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26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объем, причины возникновения и стоимость устранения дефектов (недостатков) и несоответствий, касающихся плиты пола объекта, зафиксированных в акте осмотра плиты пола от 25.01.2019, заключении от 17.05.2019, за исключением недостатков касающихся плиты пола/основания пола холодильной камеры в осях 5-9/Д-У?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являются ли дефекты, следствием ненадлежащего исполнения ООО "Научно-производственная фирма "Металлимпресс" обязательств по договору N РЦЦ/1517/13 на строительство комплекса объектов автотранспортного предприятия, расположенного на территории склада продовольственных и непродовольственных товаров с объектами автотранспортного предприятия АО "Тандер" или возникли в процессе эксплуатации?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Указать, влияло ли несвоевременное устранение дефектов (недостатков) плиты пола на увеличение объемов этих дефектов и недостатков плиты пола, с момента возникновения по настоящее время (определить стоимость устранения)? Эксперт предупрежден об уголовной ответственности за дачу заведомо ложного заключения. По результатам проведения экспертизы составлено Заключение эксперта от 08.07.2024 N 152/24. В данном заключении эксперт указал следующее. В ходе проведения исследования экспертом установлено, что 25.01.2019 состоялся совместный осмотр пола помещении склада Распределительного центра АО "Тандер", расположенного по адресу: Российская Федерация, Пермский край, г. Пермь, с.п. Двуреченское, &lt;...&gt; представителями АО "Тандер" и ООО НПФ "Металлимпресс" Осмотр проводился с целью установления объема некачественно выполненных работ ООО НПФ "Металлимпресс", по договору строительного подряда РЦЦ/1517/13 от 26.08.2013. По результатам данного осмотра был составлен акт осмотра плиты пола РЦ Пермь от 25.01.2019 с приложением N 1 "План-Схема выявленных недостатков полов" и Приложением N 2 "Ведомость дефектов". В результате осмотра было установлено наличие многочисленных дефектов, трещин, сколов. По состоянию на дату осмотра (25.01.2019), зафиксирован следующий объем: -сколы усадочного шва - 100,5 м п.; - сколы деформационного шва - 41,9 м п.; -раковины - 165 шт.; - трещины со сколом кромки - 95 м п.; - откол топпинга (300x300мм) - 16 шт. Суммарная площадь сетки поверхностных трещин без скола кромки (исключая площадь пола под стеллажным оборудованием) - 9616м2. Суммарная площадь сетки поверхностных малозаметных трещин (исключая площадь пола под стеллажным оборудованием) -15937м2. Характер выявленных дефектов свидетельствует о том, что при производстве работ Генподрядчиком ООО НПФ "Металлимпресс" были использованы некачественные материалы и нарушена технология производства работ, а именно был применен бетон низкого качества, использовано неверное количество сыпучих материалов, не была соблюдены величина защитного слоя арматурного каркаса. По результатам анализа экспертом установлено, что покрытие пола распределительного центра Пермь имеет дефекты в объеме, отраженном в указанном выше акте. В результате проведенного анализа сведений Заключения специалиста ФИО6 от 17.05.2019 (т. 2 л.д. 12), а также сведений Акта осмотра плиты пола РЦ Пермь от 25.01.2019 (т. 2 л.д. 14) экспертом установлен объем зафиксированных в указанных документах дефектов, касающихся плиты пола распределительного центра. Согласно сведений, имеющихся в заключении специалиста ФИО6 от 17.05.2019, определены следующие дефекты с указанием их объема; - сколы усадочного шва - 100,5 м п.; - сколы деформационного шва - 41,9 м п.; - раковины - 165 шт.; - откол топпинга (300x300мм) - 16 шт. - суммарная площадь сетки поверхностных трещин без сколов кромки (исключая площадь пола под стеллажным оборудованием) - 9616м2; - суммарная площадь сетки поверхностных малозаметных трещин (исключая площадь пола под стеллажным оборудованием) - 15937м2 С целью установления наличия представленных выше дефектов экспертом проведен натурный осмотр поверхности пола распределительного центра Пермь. Натурный осмотр проводился в соответствии с местоположением зафиксированных в представленных выше документах, а также с учетом приложения N 1 к акту осмотра плиты пола РЦ Пермь от 25.01.2019 (т. 2 л.д. 15). В процессе проведенного визуального осмотра экспертом установлено, что зафиксированные дефекты в представленных выше документах, на момент натурного осмотра имеются. Экспертом было определено местоположение дефектов, выраженных в многочисленных трещинах и сколах покрытия, соответствующее местоположение дефектов, представленных в схеме дефектов плиты пола. В ходе проведенного визуального осмотра экспертом проводились обмерные работы, с целью установления фактического объема повреждений. В процессе проведенного экспертного осмотра установлено, что АО "Тандер" в процессе эксплуатации пола распределительного центра Пермь произвело частичный восстановительный ремонт, то есть частично устранило недостатки существовавшие ранее и учтенные в объеме, описанном в заключении ФИО6 от 17.05.2019, а также зафиксированных в акте осмотра плиты пола РЦ Пермь от 25.01.2019. При этом, эксперт отметил, что в процессе проведенного обследования от 14-15 февраля 2024 года АО "Тандер" не предоставлена возможность эксперту произвести исследования пола разрушающим методом. В процессе осмотра представитель АО "Тандер" пояснил, что объект фактически эксплуатируется, а на проведение работ в виде исследования разрушающим методом требуется разрешение вышестоящего руководства и по времени данное согласование составит более 1 месяца. В связи с чем, экспертом проведены исследования по данным экспертного осмотра, с учетом сведений, содержащихся в материалах предоставленных судом для производства настоящего экспертного заключения. По результатам проведенного исследования экспертом установлено следующее: - причинами возникновения дефектов (недостатков) и несоответствий, касающихся плиты пола объекта, зафиксированных в акте осмотра плиты пола от 25.01.2019, заключении от 17.05.2019, является несоблюдение требований проектной и рабочей документации при проведении строительно-монтажных работ. При производстве работ по устройству монолитной железобетонной плиты пола распределительного центра, не были соблюдены требования рабочего проекта по устройству армирования данной плиты. Защитный слой верхней сетки армирования превышает предусмотренный проектом. Согласно сведениям вышеуказанной схемы следует, что армирование выполнено с нарушением требований рабочего проекта, в соответствии с которым величина защитного слоя верхней арматуры составляет 25 мм, тогда как фактически данный показатель превышает 80 мм. Эксперт указал, что по результатам проведенного исследования, в том числе в процессе изучения материалов, представленных судом, установлено, что произведенные работы по устройству плиты пола выполнены не в соответствии требованиям проекта. Фактическая толщина данной плиты составляет от 150 до 180 мм, однако проектное значение данной характеристики составляет 200 мм. Результат установленных нарушений является расположение сетки верхнего армирования со смещением к центру плиты и несоответствие толщины самой плиты проектным значениям, что приводит к снижению способности конструкции, в верхней ее части, воспринимать нагрузки на растяжение. По результатам проведенного исследования экспертом сделан вывод о том, что установленные в процессе проведенного исследования дефекты и недостатки, выраженные в разрушении покрытия плиты пола распределительного центра, являются устранимыми. Эксперт отметил, что дефекты, допущенные в процессе проведения строительно-монтажных работ, а именно: 1) Несоблюдение требований проекта в части защитного слоя арматуры, 2) толщина самой железобетонной плиты, являются неустранимыми, так как их устранение повлечет проведение работ по разработке проектной документации на демонтаж всей конструкции плиты пола, с последующим проведением строительно-монтажных работ по ее возведению, что технически и экономически не целесообразно. Эксперт также указал, что на дату проведения экспертного осмотра от 14-15 февраля 2024 года помещения складов распределительного центра г. Перми эксплуатируются по своему функциональному назначению. Наличие установленных дефектов и недостатков в покрытии пола не препятствуют процессу эксплуатации. Отсутствие динамики увеличения объемов установленных дефектов свидетельствуют о том, что подстилающие слои плиты пола распределительного центра в виде песчано-гравийной смеси достигли близкого к максимальному своему уплотнению, из чего следует, что возможные просадки плиты пола распределительного центра стабилизировались. Экспертом определено, что наиболее целесообразным является устранение дефектов покрытия исследуемого пола, путем проведения ремонтных работ, в процессе которого будут устранены: сколы усадочного шва; сколы деформационного шва; трещин со сколом кромок; ремонт покрытия путем устройства упрочненных (топпинговых) покрытий бетонных полов. По результатам судебной экспертизы (заключение эксперта ФИО5 от 08.07.2024 N 152/24) следует, что причиной возникновения дефектов и несоответствий, касающихся плиты пола объекта, зафиксированных в акте осмотра плиты пола от 25.01.2019, заключении от 17.05.2019, является несоблюдение требований проектной и рабочей документации при проведении строительно-монтажных работ. Установленные в процессе проведенного исследования дефекты и недостатки, выраженные в разрушении покрытия плиты пола, распределительного центра, являются устранимыми. Эксперт отметил, что недостатки, допущенные в процессе проведения строительно-монтажных работ, а именно: 1) несоблюдение требований проекта в части защитного слоя арматуры, 2) толщина самой железобетонной плиты, - являются неустранимыми, так как их устранение повлечет проведение работ по разработке проектной документации на демонтаж всей конструкции с последующим строительно-монтажных работ по ее возведению, что технически и экономически нецелесообразно. Стоимость устранения дефектов (недостатков) и несоответствий, касающихся плиты пола объекта, зафиксированных в акте осмотра плиты пола от 25.01.2019, заключении от 17.05.2019, за исключением недостатков, касающихся плиты пола/основания пола холодильной камеры в осях 5-9/Д-У, составляет - 10 203 533,51 руб. По второму вопросу эксперт указал, что установленные экспертом дефекты являются следствием ненадлежащего исполнения ООО "Научнопроизводственная фирма "Металлимпресс" обязательств по договору N РЦЦ/1517/13 на строительство комплекса объектов автотранспортного предприятия, расположенного на территории склада продовольственных и непродовольственных товаров с объектами автотранспортного предприятия АО "Тандер". По третьему вопросу эксперт указал, что несвоевременное устранение дефектов (недостатков) плиты пола не повлияло на увеличение объемов этих дефектов и недостатков плиты пола, с момента возникновения по настоящее время. Фактически объем дефектов и недостатков, зафиксированных в акте осмотра плиты пола от 25.01.2019 и заключении от 17.05.2019, соответствуют объемам, зафиксированных экспертом на дату проведения экспертного осмотра от 14-15 февраля 2024 года. Эксперт указал, что появившиеся дефекты и недостатки в плите пола после фиксации актом осмотра плиты пола от 25.01.2019 и заключением от 17.05.2019 проявились в результате эксплуатации распределительного центра. Кроме того, АО "Тандер" периодически в процессе эксплуатации распределительного центра проводит ремонтные работы по устранению дефектов исследуемого пола. В уточненных общество просило взыскать 19 790 508,33 руб. убытков, не покрытых суммой гарантийного удержания, а именно: 5 474 912,73 копейки стоимость материалов и строительно-монтажных работ по приведению конструкций, имеющих дефекты, в работоспособное техническое состояние; 750 000 рублей расходов на проведение досудебной экспертизы; 10 084 095 рублей 60 копеек убытки заказчика на восстановление/ремонт пола объекта, фактически понесенные расходы на устранение недостатков - 3 481 500 руб. Судом учтено, что при первоначальном рассмотрении дела в решении суда от 24.03.2022 установлено, что согласно заключению экспертов ФИО3, ФИО4 (Заключение судебной экспертизы от 25.11.2021 N А21-СЭ-007) установлена стоимость устранения всех недостатков, при этом стоимость недостатков, возникших по причинам некачественного выполнения работ и не устраненных, составила 19 932 109,20 рублей, возникших по причинам некачественного выполнения работ и устраненных АО "Тандер", составила 2 274 226,6 рублей, общая стоимость недостатков возникших по причинам некачественного выполнения работ составила 22 206 335,80 рублей. В отношении кабельной линии эксперты указали, что она обрезана и установить ее работоспособность невозможно, поскольку АО "Тандер ее не подключил к моменту экспертизы, используется другая линия. Эксперты отразили, что КНС находится в рабочем состоянии, но фактическая отметка дна проекту не соответствует, в то же время на эксплуатационные свойства КНС это не влияет, но стоимость работ удешевляет, по котлу учтены только работы по его замене, сама стоимость котла в расчетах экспертов не учтена. В отношении КТП имеются повреждения покрытия, которые связаны с недостатками проектного решения в части керамического покрытия, визуально все дефекты носят эксплуатационных характер, что следует из самого вида этих дефектов. Как следует из экспертного заключения (стр. 112-114 Заключения экспертов) экспертом не учтены расходы по устранению недостатков работ по сооружению кабельной линии в сумме 10 468 976 руб., не учтена стоимость котла в сумме 818000 руб. Таким образом, учитывая общую стоимость устранения выявленных недостатков работ, установленную экспертами, стоимость возмещения расходов на устранение недостатков плиты пола в размере 10 084 095,60 рублей, определенная экспертами, включена в сумму гарантийного удержания в размере 24 500 000 рублей, в связи с чем, судом первой инстанции сделан правомерный вывод, что оснований для удовлетворения иска в данной части не имеется. Кроме того, судом учтено, что решение Арбитражного суда Краснодарского края от 24.03.2022 в части искового заявления ООО "НПФ Металлимпресс" не было предметом обжалования со стороны АО "Тандер", то есть АО "Тандер" согласился с тем, что в сумму 24 500 000 рублей зачтена сумма устранения недостатков плиты пола в размере 10 084 095,60 рублей, в отношении которых установлена вина ООО "НПФ Металлимпресс". Из дополнительных пояснений истца в судебном заседании следует, что в сумму удержания вошла стоимость устранения недостатков всех, перечисленных в досудебной экспертизе дефектов (гидроизоляция приямков, кабельная линия, КНС, котел, проезды и покрытия КТП и смотровые ямы АТП), за исключением суммы в размере 5 474 912,73 руб., поскольку стоимость устранения недостатков по досудебной экспертизе рассчитана без НДС. В отношении суммы 5 474 912,73 руб. указания на то, что это является суммой налога на добавленную стоимость, начисленную на стоимость устранения недостатков, отклонены судом с учетом позиции, указанной в постановлении суда кассационной инстанции от 07.09.2022 по делу N А32-35971/2019. Судебная практика исходит из того, что наличие у потерпевшей стороны права на вычет сумм НДС, относящихся к товарам (работам, услугам), приобретаемым в целях устранения последствий ненадлежащего исполнения обязательств другой стороны сделки, исключает уменьшение имущественной сферы лица в части данных сумм и, соответственно, исключает применение статьи 15 Гражданского кодекса (постановление Президиума Высшего Арбитражного Суда Российской Федерации от 23.07.2013 N 2852/13). Приведенный подход к толкованию положений статьи 15 Гражданского кодекса также уже высказывался Судебной коллегией по экономическим спорам Верховного Суда Российской Федерации в определении от 13.12.2018 N 305-ЭС18-10125. В случае если лицо, требует возмещения убытков, оно должно представить доказательства (счета-фактуры и первичные учетные документы, данные книги покупок и т.п.), подтверждающие, что суммы НДС, предъявленные в цене товаров (работ, услуг), приобретенных для устранения недостатков оборудования, подлежат учету в стоимости указанных товаров (работ, услуг), а не принимаются к вычету для целей исчисления данного налога. Соответствующих доказательств не представлено. Судом установлено, что из дополнительных пояснений общества следует, что в сумму удержания вошла стоимость устранения недостатков всех, перечисленных в досудебной экспертизе дефектов (гидроизоляция приямков, кабельная линия, КНС, котел, проезды и покрытия КТП и смотровые ямы АТП), за исключением суммы в размере 5 474 912,73 руб., поскольку стоимость устранения недостатков по досудебной экспертизе была рассчитана без НДС. Вместе с тем, суд учитывает, что заявленная к взысканию обществом сумма 5 474 912,73 руб. составляет разницу между суммой, установленной в заключении досудебной экспертизы и суммой гарантийного удержания. При этом заключение досудебной экспертизы не принято судом в качестве допустимого доказательства, в рамках дела проведено три судебные экспертизы. Согласно заключению судебной экспертизы общая стоимость недостатков возникших по причинам некачественного выполнения работ составила 22 206 335,80 рублей. При этом судом учтено, что часть недостатков, которые предъявлены АО "Тандер", уже устранены ООО "НПФ Металлимпресс" еще до обращения АО "Тандер" с иском в суд, то есть в отношении таких недостатков, стоимость устранения не может быть взыскана с ООО "НПФ Металлимпресс", часть недостатков, возникла по вине АО "Тандер" в результате эксплуатации, то есть стоимость устранения не может быть удержана из суммы гарантийного обеспечения, а часть недостатков, возникла по вине ООО "НПФ Металлимпресс" и только в части данных недостатков стоимость их устранения подлежит удержанию за счет суммы гарантийного обеспечения. Как следует из материалов дела сумма гарантийного удержании составила 24 500 000 руб. Таким образом, обществом не представлено в материалы дела обоснование и доказательства возникновения заявленной к взысканию суммы 5 474 912,73 руб., свыше суммы гарантийного удержания. С учетом изложенного, судом не усматривается оснований для удовлетворения встречного иска в указанной части. Также истцом заявлено требование о взыскании убытков сумме 3 481 500 руб., фактически понесенных и связанных с устранением дефектов пола Согласно статье 721 Гражданского кодекса Российской Федерации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В силу статьи 723 Гражданского кодекса Российской Федерации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 безвозмездного устранения недостатков в разумный срок; - соразмерного уменьшения установленной за работу цены; - возмещения своих расходов на устранение недостатков, когда право заказчика устранять их предусмотрено в договоре подряда (статья 397 ). При этом пункт 1 статьи 723 Гражданского кодекса Российской Федерации не может быть истолкован как ограничивающий право заказчика на возмещение расходов на устранение недостатков в случае, если он, действуя добросовестно, предпринял меры по привлечению подрядчика к устранению недостатков, то есть направил последнему требование об их устранении в срок предусмотренный законом, иным нормативным актом или договором, а при его отсутствии - в разумный срок (в том числе незамедлительно, если это требовалось по характеру недостатков), однако подрядчик уклонился от устранения недостатков работ. В таком случае расходы заказчика на устранение недостатков работ подлежат возмещению (ст. 15 , 393 , 721 ГК РФ ). Как установлено судом, в связи с тем, что подрядчик отказался от устранения выявленных недостатков в полном объеме, заказчик привлек стороннюю организацию (ООО "СК "РОСТ"). Согласно договору от 12.05.2023 N ГК/16498.23, заключенному между ООО "СК "РОСТ" и АО "Тандер" стоимость частичного ремонта покрытия полов составила 3 481 500 рублей. Факт выполнения работ ООО "СК "РОСТ" подтверждается представленными в материалы дела Справкой о стоимости выполненных работ и затрат (КС-3) от 27.06.2023 N 1, Актами о приемке выполненных работ (КС-2) от 27.06.2023 N 1, N 2 на сумму 3 481 500 рублей. Оплата по договору произведена АО "Тандер" в полном объеме и подтверждается платежными поручениями от 12.09.2023 N 39606, 19.05.2023 N 523869 и 19.07.2023 N 793778. Таким образом, требования истца сумме 3 481 500 руб. являются обоснованными и правомерно удовлетворены судом в заявленном размере. Во исполнение указаний суда кассационной инстанции, при новом рассмотрении дела, судом первой инстанции при рассмотрении требования истца о взыскании расходов на проведение досудебной экспертизы в размере 750 000 рублей учтено следующее. При заключении договора п. 15.8 стороны согласовали, если Генподрядчик отказывается признать наличие и/или причины несоответствий, зафиксированных Заказчиком в Акте о несоответствиях, то за счет Генподрядчика будет проведена экспертиза, заключение которой будет являться окончательным. Если экспертизой будет установлено отсутствие нарушений со стороны Генподрядчика по ПСД или СМР и/или причиной связи между действиями Генподрядчика и обнаруженными недостатками, Заказчик возмещает Генподрядчику произведенные им расходы на экспертизу в полном объеме. В связи с тем, что Генподрядчиком ООО "НПФ Металлимпресс" не устранены выявленные дефекты/несоответствия, АО "Тандер" принято решение о проведении независимой строительно-технической экспертизы. Судом установлено, что услуги по подготовке заключения внесудебной экспертизы от 10.08.2017, выполненному ООО "Независимое экспертное бюро "Группа А" в общей сумме 750 000 руб., оплачены истцом по делу, что подтверждено платежными поручениями. Возражения ответчика о том, что он не был извещен о проведении указанного экспертного исследования, опровергаются представленными в материалы дела доказательствами (том 4 стр. 56). В акте экспертизы N 12-17/16.5 от 10.08.2017 на четвертой странице отражено, что экспертный осмотр проводился в присутствии представителей ООО "НПФ "Металлимпресс" прораба ФИО7, сотрудника ФИО8 Именно результаты экспертизы (определение стоимости устранения недостатков) и последующее поведение генподрядчика по частичному устранению недостатков, зафиксированных в данной экспертизе, послужили основанием для обращения истца с иском в суд, в связи с чем, судом правомерно указано, что заявленная сумма расходов в размере 750 000 рублей подлежит взысканию с ответчика. Доводы фирмы о пропуске обществом срока исковой давности рассмотрены и обоснованно отклонены судом. В соответствии со статьей 196 Гражданского кодекса общий срок исковой давности составляет три года со дня, определяемого в соответствии со статьей 200 данного Кодекса. Согласно статье 203 Гражданского кодекса течение срока исковой давности прерывается совершением обязанным лицом действий, свидетельствующих о признании долга. После перерыва течение срока исковой давности начинается заново, а время истекшее до перерыва не засчитывается в новый срок. Пунктом 1 статьи 725 Гражданского кодекса определено, что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данного Кодекса. Согласно пункту 3 статьи 725 Гражданского кодекса,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названной статьи, начинается со дня заявления о недостатках. Согласно статье 203 Гражданского кодекса течение срока исковой давности прерывается совершением обязанным лицом действий, свидетельствующих о признании долга. После перерыва течение срока исковой давности начинается заново; время, истекшее до перерыва, не засчитывается в новый срок. По смыслу данной нормы признанием долга могут являться любые действия, позволяющие установить, что должник признал себя обязанным по отношению к кредитору. Примерный перечень таких действий приведен в пункте 20 постановления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Такого рода действия по своей правовой природе являются юридическими поступками гражданско-правового характера, которые должны быть совершены обязанным лицом в отношении кредитора. Из имеющихся в материалах дела доказательств следует, что общество в письме от 01.11.2017 указало на недостатки, зафиксированные в акте экспертизы от 10.08.2017 N 12-17/16.5. В ответном письме фирма от 16.11.2017 согласилась с предложенной истцом разбивкой замечаний по конкретным группам и предложила порядок устранения отдельных из них. Общество в своих письменных возражениях указало на доказательства соблюдения сроков исковой давности, поскольку фирма неоднократно на протяжении всего периода отношений признавала выявленные недостатки, По мнению суда, письма фирмы от 15.09.2017 N 774, от 15.09.2017 N 774, акты осмотра от 25.01.2019, 30.09.2019 подтверждают факт прерывания срока исковой давности, так как содержат согласие генподрядчика с выявленными дефектами, порядок и сроки их устранения. Также судом учитывается содержание пункта 15.2 договора, согласно которому гарантийный период нормальной работы объекта и результатов работ составляет 12 месяцев от даты сдачи объекта в гарантийную эксплуатацию, кроме следующих видов работ: полы, кровля, ливневая канализация, благоустройство и очистные сооружения, гарантийный период перечисленных видов работ составляет 24 месяца. С учетом изложенного, судом сделан обоснованный вывод о несостоятельности довода фирмы о пропуске обществом срока исковой давности. Возражениями заявителей, изложенными в жалобах, не опровергаются выводы суда первой инстанции. Несогласие с оценкой имеющихся в деле доказательств и с толкованием судом первой инстанции норм материального права, подлежащих применению в деле, не свидетельствует о том, что судом допущены нарушения, не позволившие всесторонне, полно и объективно рассмотреть дело. Учитывая, что все обстоятельства, имеющие значение для правильного разрешения спора, судом установлены и подтверждены представленными в материалы дела доказательствами, оснований для иных выводов по существу спора у суда апелляционной инстанции не имеется. Процессуальных нарушений, влекущих безусловную отмену судебного акта на основании части 4 статьи 270 Арбитражного процессуального кодекса Российской Федерации, судом первой инстанции допущено не было. При таких обстоятельствах апелляционная жалоба не подлежит удовлетворению, а понесенные по ней судебные расходы распределяются в соответствии с нормами статьи 110 Арбитражного процессуального кодекса Российской Федерации.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