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Объем выполненных работ по разработке технической документации, входящей в предмет Договора № 08/04-ПР21-С от 12.04.2021 не соответствует условиям договора № 08/04-ПР21-С от 12.04.2021, техническому заданию к нему, отсутствуют: программы работ на проведение инженерных изысканий; частные технические условия на применяемые материалы и изделия; виды работ до передачи в соответствии с «Календарным планом выполнения Работ». Качество работ также не соответствует условиям договора № 08/04-ПР21-С от 12.04.2021, в части: невыполнение требований по квартирографии и количеству квартир; невыполнение требований градостроительных регламентов; невыполнение требований предельных параметров разрешенного строительства в решениях планировочной организации участка, санитарно-гигиенических и противопожарных норм; наличие в предлагаемых решениях не минимально возможных площадей общего пользования, не несущих функциональной нагрузки, а также отсутствие максимально спрямленных линий фасадов.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Выявленные недостатки работ по разработке технической документации, входящей в предмет Договора № 08/04-ПР21-С от 12.04.2021 (отступления от условий Договора № 08/04-ПР21-С от 12.04.2021, технического задания к нему неполное выполнение проектных работ) носит неустранимый характер. Определить объем и стоимость работ по устранению недостатков и доработке документации не представляется возможным по причинам, изложенным в исследовательской части заключения.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Выявленные недостатки работ по разработке технической документации, входящей в предмет Договора № 08/04-ПР21-С от 12.04.2021, исключают возможность использования проектной документации для указанных в договоре № 08/04-ПР21-С от 12.04.2021 целей.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Разделы технической документации, подготовленные в рамках Договора № 08/04-ПР21-С от 12.04.2021, по которым по вопросу № 1 не выявлено существенные замечаний, не могут быть использованы по назначению отдельно от разделов технической документации, по которым по вопросу №1 выявлены существенные замечания.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 как объем фактически выполненных работ, входящих в предмет по Договора № 08/04-ПР21-С от 12.04.2021, соответствующих условиям Договора № 08/04-ПР21-С от 12.04.2021, техническому заданию к нему, требованиям нормативных документов, регламентирующих порядок проведения данных работ, не установлен, определить их стоимость исходя из цены Договора не представляется возможным. Заключение №2571/24-СЭ от 15.04.2024 соответствует требованиям статей 82 , 83 и 86 АПК РФ , в нем отражены все предусмотренные частью 2 статьи 86 АПК РФ сведения, эксперты были надлежащим образом предупреждены об уголовной ответственности за дачу заведомо ложного заключения. При проведении экспертизы по настоящему делу эксперты руководствовались соответствующими нормативными документами, справочной и методической литературой, их профессиональная подготовка и квалификация не может вызывать сомнений, поскольку подтверждается приложенными к заключению документами об образовании. Ответы экспертов на поставленные судом вопросы понятны, непротиворечивы, следуют из проведенного исследования, подтверждены фактическими данными. Согласно части 2 статьи 64 АПК РФ в качестве доказательств допускаются письменные и вещественные доказательства, объяснения лиц, участвующих в деле, заключения экспертов, показания свидетелей, аудио- и видеозаписи, иные документы и материалы. Арбитражный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Допустимых доказательств, порождающих сомнение в полноте, обоснованности и объективности выводов судебной экспертизы, ответчиком не представлено. Экспертиза проведена лицом, обладающими специальными познаниями для разрешения поставленных перед ним вопросов. Кроме того, экспертному исследованию был подвергнут необходимый и достаточный материал, проведенные исследования, ход которых подробно указан в исследовательской части заключения, и методы, использованные при исследовании, а также сделанные на их основе выводы научно обоснованы и не противоречат другим исследованным по делу доказательствам. В экспертном заключении указаны все объекты и исходные данные, на основании которых было выполнено исследование, экспертом был проведен осмотр на месте объекта исследования. Таким образом, суд первой инстанции обоснованно признал проведенную судебную экспертизу надлежащим доказательством по делу и в силу статьи 64 АПК РФ правомерно положил сведения, полученные в ходе ее проведения, в обоснование принятого решения. Достоверность сведений, отраженных в заключении №2571/24-СЭ от 15.04.2024, ответчиком в нарушение статьи 65 АПК РФ не опровергнута. В судебном заседании, состоявшемся 20.05.2024, судом опрошен эксперт ФИО2, который дал пояснения относительно заключения №2571/24-СЭ от 15.04.2024. Представленное ответчиком заключение экспертов (рецензия) от №213 от 19.05.2024 на заключение судебной экспертизы правомерно не принято судом в качестве относимого и допустимого доказательства по делу, поскольку данная рецензия не опровергает выводы судебной экспертизы, является мнением отдельных специалистов относительно порядка проведения судебной экспертизы, а не по вопросу определения объема и стоимости выполненных работ. Статьей 87 АПК РФ предусмотрено, что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экспертиза, проведение которой поручается другому эксперту или другой комиссии экспертов (часть 2). С учетом оценки обстоятельств, изложенных в решении суда первой инстанции, апелляционный суд считает, что установленные частью 2 статьи 87 АПК РФ основания для назначения повторной экспертизы отсутствовали. Оценив представленные в материалы дела доказательства в соответствии со статьей 71 АПК РФ , с учетом заключения судебной экспертизы, суд пришел к выводу, что представленными доказательствами подтверждается факт некачественного выполнения ответчиком работ по договору. Учитывая, что выявленные недостатки носят существенный и неустранимый характер и исключают возможность использования проектной документации для указанных в договоре № 08/04-ПР21-С от 12.04.2021, истец правомерно отказался от договора, направив ответчику уведомление о расторжении договора от 05.05.2022 № 124-ИП/22 с требованием о возврате суммы неотработанного аванса в размере 500 000 руб. Поскольку денежные средства в сумме 500 000 руб. ответчиком не возвращены, суд правомерно квалифицировал перечисленные истцом ответчику денежные средства как неосновательное обогащение, которое подлежит возврату истцу в соответствии со статьей 1102 ГК РФ , и взыскал с ООО «Проект Инжиниринг» 500 000 руб. неосновательного обогащения В пункте 1 статьи 329 ГК РФ установлено, что исполнение обязательств может обеспечиваться неустойкой, залогом, удержанием имущества должника, поручительством, банковской гарантией, задатком и другими способами, предусмотренными законом или договором. В соответствии с пунктом 1 статьи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Оценив представленные истцом в обоснование своих доводов доказательства в соответствии со статьей 71 АПК РФ , суд установил факт нарушения ответчиком сроков выполнения работ, что является основанием для взыскания с него неустойки по пункту 7.1.1 договора. Согласно расчету истца сумма неустойки за период с 31.07.2021 по 13.05.2022 составляет 118 018 руб. 71 коп. При первоначальном рассмотрении дела суд первой инстанции признал обоснованным заявленное ответчиком ходатайство о снижении размера взыскиваемой неустойки, в связи с чем, посчитал возможным снизить ее размер на основании статьи 333 ГК РФ до 59 005 руб. Выводы судов в части неустойки в кассационном порядке не обжалованы, в связи с чем, при новом рассмотрении суд взыскал с ответчика 59 005 руб. неустойки. В апелляционной жалобе ответчик не приводит доводов, свидетельствующих о несогласии с решением суда в указанной части. Доводы ответчика, изложенные в апелляционной жалобе, не содержат фактов, которые бы влияли на обоснованность и законность обжалуемого решения, либо опровергали выводы суда первой инстанции, в связи с чем, признаются судом апелляционной инстанции несостоятельными и не могут служить основанием для отмены обжалуемого судебного акта. При вынесении решения судом в соответствии со статьей 71 АПК РФ оценены все представленные сторонами доказательства в их совокупности и взаимосвязи. Выводы, изложенные в решении суда, соответствуют материалам дела. Нарушений или неправильного применения норм процессуального права при вынесении решения судом не допущено. Учитывая изложенное, оснований для отмены решения суда и удовлетворения апелляционной жалобы у суда апелляционной инстанции не имеется. Руководствуясь статьями 269 - 271 Арбитражного процессуального кодекса Российской Федерации, Тринадцатый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