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Восстановление и закрепление на местности оси трассы автомобильной дороги 149 559 руб. 09 коп., 2. Организация движения (комплекс 1) - 86 046 руб. 85 коп., 3. Подготовительные работы, за вычетом возвратных сумм - 172 340 руб. 20 коп., 4. Технический этап рекультивации земель (комплекс - 1) - 28 512 руб. 97 коп., 5. Наружное освещение (комплекс 1) - 5 000 000 руб. 00 коп. Фактически объем работ освоен на сумму 5 167 059 руб. 12 коп., что подтверждено актом о приемке выполненных работ № 1 от 14.06.2024 и ответчиком не оспаривается. Подрядчик не исполнил обязательства в объеме, предусмотренном графиком выполнения строительно-монтажных работ. Ссылаясь на то, что работы по контракту № 14/02-53 в июне 2024 сданы с нарушением графика выполнения работ, истец на основании пункта 14.2 контракта начислил ответчику штраф в размере 1 103 890 руб. 46 коп.: 220 778 093 руб. 15 коп. (стоимость соответствующего этапа контракта - выполнение работ по капитальному ремонту):100?0,5. Кроме того, указывая, что до настоящего времени контракт подрядчиком в полном объеме не исполнен, за нарушение окончательного срока выполнения работ по государственному контракту (15.11.2024) истец начислил ответчику по пункту 14.1 контракта неустойку в размере 6 387 717 руб. 60 коп. за период с 16.11.2024 по 10.03.2025. В пункте 14.3 контракта №14/02-53 от 05.06.2023 сторонами предусмотрено также, что за каждый факт неисполнения или ненадлежащего исполнения подрядчиком обязательств, предусмотренных контрактом, которые не имеют стоимостного выражения, подрядчик уплачивает заказчику штраф в размере, определяемом в порядке, установленном пунктом 6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 № 1042, а именно: а) 1000 рублей, если цена контракта не превышает 3 млн. рублей; б) 5000 рублей, если цена контракта составляет от 3 млн. рублей до 50 млн. рублей (включительно); в) 10000 рублей, если цена контракта составляет от 50 млн. рублей до 100 млн. рублей (включительно); г) 100000 рублей, если цена контракта превышает 100 млн. рублей. Ссылаясь на то, что ответчиком не выполнены условия пункта 5.6 контракта, а именно на строительной площадке присутствует строительный мусор и место производства работ ограждены не в полном объеме и не в соответствии с требованиями ГОСТа, истцом выписано предписание № 2 от 10.10.2024 со сроком устранения недостатков 14.10.2024, однако указанные нарушения в установленный срок устранены подрядчиком не были, в связи с чем истцом начислен штраф в размере 200 000 руб. 00 коп. (по 100 000 руб. за каждое нарушение). Далее 15.10.2024 и 30.10.2024 в результате планового осмотра выполненных работ представителем заказчика было установлено, что зафиксированные в предписании № 2 от 10.10.2024 нарушения подрядчиком не устранены, что явилось основанием для начисления ответчику штрафа в размере 100 000 руб. 00 коп. по пункту 14.3 контракта. В связи с тем, что суммы начисленных неустоек и штрафов ответчиком в добровольном порядке уплачены не были, истец обратился в суд с рассматриваемым иском. Исследовав материалы дела, оценив представленные доказательства в совокупности в соответствии со статьей 71 Арбитражного процессуального кодекса Российской Федерации, суд пришел к выводу об удовлетворении исковых требований в части по следующим основаниям. К спорным правоотношениям сторон подлежат применению нормы главы 37 Гражданского кодекса Российской Федерации 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Закон о контрактной системе). В соответствии со статьей 763 Гражданского кодекса Российской Федерации подрядные строительные работы (статья 740 Гражданского кодекса Российской Федерации), проектные и изыскательские работы (статья 758 Гражданского кодекса Российской Федерации),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 По государственному или муниципальному контракту на выполнение подрядных работ для государственных или муниципальных нужд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В силу статьи 768 Гражданского кодекса Российской Федерации 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закон о подрядах для государственных или муниципальных нужд. Согласно статье 702 Гражданского кодекса Российской Федерации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Согласно статье 708 Гражданского кодекса Российской Федерации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На основании статьи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(статья 310 ГК РФ ). В соответствии со статьей 329 Гражданского кодекса Российской Федерации одним из способов обеспечения обязательств является неустойка. Согласно пункту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Согласно статье 331 Гражданского кодекса Российской Федерации соглашение о неустойке должно быть совершено в письменной форме независимо от формы основного обязательства. Несоблюдение письменной формы влечет недействительность соглашения о неустойке. На основании части 4 статьи 34 Закона о контрактной системе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 Частью 6 статьи 34 Закона о контрактной системе определено, что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 Закон о контрактной системе и Правила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(подрядчикам,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утвержденные постановлением Правительства Российской Федерации от 30.08.2017 № 1042 (далее - Правила № 1042), предусматривают применение двух видов ответственности - штрафа и пени. Так, согласно части 7 статьи 34 Закона о контрактной системе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В соответствии с частью 8 статьи 34 Закона о контрактной системе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Таким образом, Законом о контрактной системе предусмотрено два вида ответственности: в виде пени за просрочку исполнения обязательства, предусмотренного контрактом, которая исчисляется исходя из суммы просроченного обязательства и продолжительности такой просрочки, и штрафа, который начисляется за ненадлежащее исполнение иных обязательств, предусмотренных контрактом, размер которого устанавливается в виде фиксированной суммы. Как указано выше, положениями пункта 14.1 контракта №14/02-53 от 05.06.2023 установлена ответственность подрядчика за просрочку исполнения предусмотренных контрактом обязательств в виде пени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пропорционально объему обязательств, предусмотренных контрактом (соответствующим отдельным этапом исполнения контракта) и фактически исполненных подрядчиком, за каждый день просрочки исполнения подрядчиком обязательств, предусмотренных контрактом. Пунктами 14.2 и 14.3 контракта установлена ответственность подрядчика за не связанное с просрочкой исполнение обязательств нарушение условий контракта в виде штрафов, в том числе за нарушение обязательств, имеющих ценовое (стоимостное) выражение - в размере 0,5 процентов цены контракта в случае, если цена контракта составляет от 100 млн. рублей до 500 млн. рублей (включительно) (пункт 14.2). В отношении заявленного истцом требования о взыскании с ответчика 1 103 890 руб. 46 коп. штрафа на основании пункта 14.2 контракта за нарушение графика выполнения работ в июне 2024 года суд приходит к следующим выводам. Пунктом 4.1 контракта №14/02-53 от 05.06.2023 установлены общие сроки начала и окончания выполнения работ по контракту: начало выполнения работ – 05 июня 2023 года; окончание выполнения работ по контракту – 15 ноября 2024 года. Кроме того, сторонами согласованы промежуточные сроки – выделено 2 этапа выполнения работ и сроки их завершения. Так, работы по разработке проектной документации должны быть начаты 05 июня 2023 года, окончены - 30 ноября 2023 года (пункт 4.2 контракта); работы по капитальному ремонту объекта должны быть начаты 15 мая 2024 года, окончены - 15 ноября 2024 года (пункт 4.3 контракта). Дополнительным соглашением № 4 от 04.04.2024 установленные контрактом сроки выполнения работ не изменялись (ни промежуточный, ни конечный). Суд отмечает, что представленные в материалы дела календарные графики выполнения строительно-монтажных работ и оплаты выполненных работ по сути представляют собой графики финансирования, а не график выполнения работ по капитальному ремонту объекта по этапам. Контрактом №14/02-53 от 05.06.2023 предусмотрено лишь 2 этапа выполнения работ: 1) выполнение работ по разработке проектной документации: начало выполнения работ - 05 июня 2023 года; окончание выполнения работ – 30 ноября 2023 года (пункт 4.2 контракта); 2) выполнение работ по капитальному ремонту объекта: начало выполнения работ - с 15 мая 2024 года; окончание выполнения работ – 15 ноября 2024 года (пункт 4.3 контракта). Согласование сторонами условий поэтапной оплаты строительно-монтажных работ не свидетельствует о согласовании отдельных этапов работ по капитальному ремонту объекта, с разбивкой на виды, нарушение сроков выполнения которых влечет возникновение возможности применения штрафа в порядке пункта 14.2 контракта. Определенные календарными графиками производства и финансирования подрядных работ ежемесячные сроки предусмотрены в целях установления промежуточного поэтапного финансирования выполненных работ, но не ежемесячного выполнения работ с указанием на их конкретные виды и объемы. График, на который ссылается истец, не позволяет данные ежемесячные сроки финансирования квалифицировать как отдельные этапы исполнения контракта, за нарушение которых возможна самостоятельная ответственность подрядчика (абзац 2 пункт 1 статьи 708 Гражданского кодекса Российской Федерации). Соответственно, начисление штрафа за нарушение указанных сроков противоречит части 8 статьи 34 Закона о контрактной системе. На основании изложенного суд не находит оснований для удовлетворения исковых требований в части взыскания штрафа за нарушение графика выполнения работ. Факт согласования и подписания сторонами данного графика автоматически не делает его приложением к контракту, за нарушение которого начисляется штраф. График составлен в целях распределения бюджетных средств. Истцом также заявлены требования о взыскании неустойки по пункту 14.1 контракта №14/02-53 от 05.06.2023 за нарушение окончательного срока выполнения работ по государственному контракту (15.11.2024) за период с 16.11.2024 по 10.03.2025 в размере 6 387 717 руб. 60 коп. В соответствии с пунктом 14.1 контракта в случае необеспечения по вине подрядчика установленных контрактом сроков выполнения работ, предусмотренных пунктом 4.1. контракта, а также просрочку подрядчиком исполнения иных обязательств, предусмотренных контрактом, подрядчик уплачивает пеню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каждый день просрочки исполнения подрядчиком обязательств, предусмотренного контрактом. Материалами дела подтверждается нарушение ответчиком обязательств по спорному контракту в части сроков выполнения работ. По состоянию на 15.11.2024 (конечный срок выполнения работ по контракту) сумма неосвоенных подрядчиком средств составила 112 620 140 руб. 61 коп., по состоянию на 10.03.2025 – 66 523 691 руб. 04 коп. В связи с изложенным у истца возникло право на взыскание с ответчика пени. Проверив расчет начисления пени, размер которой составил 6 387 717 руб. 60 коп., суд признал его обоснованным, рассчитанным в соответствии с условиями контракта и Закона № 44-ФЗ. Истцом также заявлены требования о взыскании с ответчика штрафа в связи с допущенными нарушениями пункта 5.6 контракта, а именно по следующим выявленным фактам: на строительной площадке присутствует строительный мусор и места производства работ ограждены не в полном объеме и не в соответствии с требованиями ГОСТа. В силу пункта 5.6. контракта №14/02-53 от 05.06.2023 при выполнении работ по капитальному ремонту объекта подрядчик обязан: - осуществлять производство работ в полном соответствии с проектной документацией, графиком выполнения строительно-монтажных работ (Приложение №3) и нормативно-технической документацией, в том числе Техническим регламентом Таможенного союза «Безопасность автомобильных дорог» ТР ТС 014/2011, принятого решением Комиссии Таможенного союза от 18.10.2011 № 827; - обеспечить при производстве работ соблюдение норм безопасности дорожного движения и ограждения мест производства работ в соответствии с требованиями «ОДМ 218.6.019-2016. Отраслевой дорожный методический документ. Рекомендации по организации движения и ограждению мест производства дорожных работ»; - обеспечить выполнение необходимых требований к обеспечению пожарной безопасности, техники безопасности, санитарно-эпидемиологических требований, охране окружающей среды и водопользованию во время проведения работ, в том числе по оформлению необходимых документов на водопользование в соответствии с Водным кодексом Российской Федерации. Ответчик нарушил пункт 5.6 контракта, истцом в адрес ответчика 10.10.2024 выписано предписание № 2 от 10.10.2024 со сроками устранения недостатков 14.10.2024, однако указанные нарушения в установленный срок подрядчиком устранены не были, в связи с чем истцом начислен штраф в размере 200 000 руб. 00 коп. из расчета 100 000 руб. 00 коп. х 2 = 200 000 руб. 00 коп. на основании пункта 14.3 контракта. Ответчиком факт допущенных нарушений не оспаривается, указано, что данные нарушения были устранены 11.11.2024 (письмо общества с ограниченной ответственностью «Билд» от 20.12.2024 № 3356). Согласно пункту 5.3.6 контракта №14/02-53 от 05.06.2023 подрядчик обязан устранить за свой счет в установленный заказчиком разумный срок недостатки (дефекты), выявленные в процессе выполнения работ по контракту, при передаче результатов работ по контракту, при проведении государственной экспертизы, а также выявленные в ходе строительства или в процессе эксплуатации объекта,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 В случае, если заказчиком не указан срок для устранения выявленных недостатков (дефектов), такие недостатки (дефекты) должны быть устранены подрядчиком в срок не позднее 10 дней со дня получения уведомления о выявленных недостатках (дефектах). В пункте 14.3 контракта предусмотрено, что за каждый факт неисполнения или ненадлежащего исполнения подрядчиком обязательств, предусмотренных контрактом, которые не имеют стоимостного выражения, подрядчик уплачивает заказчику штраф в размере, определяемом в порядке, установленном пунктом 6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 № 1042, а именно: а) 1000 рублей, если цена контракта не превышает 3 млн. рублей; б) 5000 рублей, если цена контракта составляет от 3 млн. рублей до 50 млн. рублей (включительно); в) 10000 рублей, если цена контракта составляет от 50 млн. рублей до 100 млн. рублей (включительно); г) 100000 рублей, если цена контракта превышает 100 млн. рублей. С учетом существа выявленных нарушений, влияющих на безопасность дорожного движения и пожарную безопасность, представленных в материалы дела доказательств, суд приходит к выводу, что штраф в размере 200 000 руб. 00 коп. предъявлен истом ко взысканию правомерно, в соответствии с условиями заключенного контракта, в связи с чем исковые требования в данной части подлежат удовлетворению. Истцом также указано, что в ходе повторных плановых осмотров выполненных работ 15.10.2024 и 30.10.2024 представителем заказчика было установлено, что зафиксированные в предписании № 2 от 10.10.2024 нарушения подрядчиком не устранены, что явилось основанием для направления ответчику письма от 06.11.2024 № 01-10/5325 и начисления штрафа в размере 100 000 руб. 00 коп. по пункту 14.3 контракта. В удовлетворении требования истца в части взыскания штрафа в размере 100 000 руб. 00 коп. судом отказано по следующим основаниям.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(часть 8 статьи 34 Закона № 44-ФЗ). Согласно пункту 14.3. контракта за каждый факт неисполнения или ненадлежащего исполнения подрядчиком обязательств, предусмотренного контрактом, которые не имеют стоимостного выражения, подрядчик уплачивает Заказчику штраф в размере, определяемом в порядке, установленном пунктом 6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 № 1042, а именно: а) 1000 рублей, если цена контракта не превышает 3 млн. рублей; б) 5000 рублей, если цена контракта составляет от 3 млн. рублей до 50 млн. рублей (включительно); в) 10000 рублей, если цена контракта составляет от 50 млн. рублей до 100 млн. рублей (включительно); г) 100000 рублей, если цена контракта превышает 100 млн. рублей. Таким образом, штраф начисляется однократно за каждое нарушение обязательства, в отношении которого он установлен. При этом в случае нескольких нарушений штраф может быть начислен за каждое из них. При указанных обстоятельствах, учитывая, что истцом заявлены требования о взыскании 200 000 руб. 00 коп. штрафа на основании пунктов 5.6 и 14.3 контракта в связи с неустранением нарушений в установленный в предписании срок, требование об уплате 100 000 руб. штрафа за повторно установленный факт неисполнения выданного предписания от 10.10.2024 № 2 (акты об устранении предписания от 15.10.2024, от 30.10.2024, письмо от 06.11.2024) по сути является повторным привлечением общества с ограниченной ответственностью «Билд» к гражданско-правовой ответственности за те же самые нарушения (на строительной площадке присутствует строительный мусор, места производства работ ограждены не в полном объеме и не в соответствии с требованиями ГОСТа), что не предусмотрено положениями контракта №14/02-53 от 05.06.2023 и не соответствует нормам действующего законодательства. На основании изложенного суд приходит к выводу об удовлетворении заявленных исковых требований в части и взыскании с общества с ограниченной ответственностью «Билд» в пользу государственного учреждения «Главное управление дорожного хозяйства Оренбургской области» 6 587 717 руб. 60 коп., из которых 6 387 717 руб. 60 коп. - сумма неустойки за период с 16.11.2024 по 10.03.2025, 200 000 руб. 00 коп. - сумма штрафа. В удовлетворении оставшейся части исковых требований судом отказано. Довод общества с ограниченной ответственностью «Билд», изложенный в отзыве на исковое заявление, о необходимости оставления без рассмотрения требований, принятых судом к рассмотрению в порядке статьи 130 Арбитражного процессуального кодекса Российской Федерации (пункт 28 постановления Пленума Верховного Суда Российской Федерации от 23.12.2021 № 46 «О применении Арбитражного процессуального кодекса Российской Федерации при рассмотрении дел в суде первой инстанции») ввиду несоблюдения истцом досудебного порядка урегулирования спора судом отклоняется ввиду следующего. Сущность претензионного порядка урегулирования спора сводится к тому, что сторонам необходимо самостоятельно урегулировать возникший между ними конфликт, а нарушителю обязательств добровольно удовлетворить обоснованные требования истца. Совершение спорящими сторонами обозначенных действий после нарушения (оспаривания) субъективных прав создает условия для урегулирования возникшей конфликтной ситуации еще на стадии формирования спора, то есть стороны могут ликвидировать зарождающийся спор, согласовав между собой все спорные моменты, вследствие чего не возникает необходимости в судебном разрешении данного спора. Таким образом, оставляя иск без рассмотрения ввиду несоблюдения претензионного порядка урегулирования спора, суд должен исходить из реальной возможности погашения конфликта между сторонами при наличии воли сторон к совершению соответствующих действий, направленных на разрешение спора. При наличии доказательств, свидетельствующих о невозможности досудебного урегулирования спора, иск подлежит рассмотрению в суде. Судом первой инстанции принято во внимание, что из поведения ответчика не усматривается намерение добровольно и оперативно урегулировать возникший спор во внесудебном порядке, сумма неустойки им в добровольном порядке не оплачена, доказательств обратного суду не представлено, поэтому оставление иска без рассмотрения приведет к необоснованному затягиванию разрешения возникшего спора и ущемлению прав одной из его сторон. Довод ответчика об исполнении государственного контракта №14/02-53 от 05.06.2023 в полном объеме и о наличии в связи с этим оснований для списания предъявленной ко взысканию неустойки в соответствии с требованиями Правил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утвержденных постановлением Правительства Российской Федерации от 04.07.2018 № 783, судом первой инстанции отклоняется как не соответствующий фактическим обстоятельствам рассматриваемого спора. Как указывает истец и следует из общедоступной информации с сайта http://zakupki.gov.ru, исполнение контракта №14/02-53 от 05.06.2023 сторонами не завершено, контракт имеет статус «Исполнение» (https://zakupki.gov.ru/epz/rdik/card/info.html?id=4133185), в связи с чем предъявленные ко взысканию неустойки не могут быть списаны по Правилам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 постановлением Правительства Российской Федерации от 04.07.2018 № 783, поскольку данные Правила применяются к контрактам, обязательства по которым исполнены в полном объеме (пункт 2 Правил). Представленный ответчиком акт сверки взаимных расчетов от 18.01.2025 № 296 свидетельствует об отсутствии между сторонами задолженности по оплате фактически выполненных обществом с ограниченной ответственностью «Билд» работ (на сумму 154 254 402 руб. 10 коп.), но не о выполнении работ по спорному контракту в полном объеме (220 778 093 руб. 15 коп. – по второму этапу работ с учетом увеличения цены контакта). Согласно статье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Истец имеет статус государственного казенного учреждения, основной целью его деятельности согласно постановлению Правительства Оренбургской области от 04.07.2011 года № 558-п является управление сетью автомобильных дорог общего пользования регионального и межмуниципального значения Оренбургской области и имуществом, необходимым для обеспечения их функционирования. Поскольку истец освобожден от уплаты госпошлины, то в соответствии со статьей 110 Арбитражного процессуального кодекса Российской Федерации с учетом удовлетворения исковых требований в части государственная пошлина по делу подлежит взысканию с ответчика в доход федерального бюджета в размере 218 769 руб. 00 коп. Руководствуясь статьями 110 , 167 – 171 , 176 Арбитражного процессуального кодекса Российской Федерации, суд РЕШИЛ: исковые требования удовлетворить частично. Взыскать с общества с ограниченной ответственностью «Билд» в пользу государственного учреждения «Главное управление дорожного хозяйства Оренбургской области» 6 587 717 руб. 60 коп., из которых 6 387 717 руб. 60 коп. - сумма неустойки за период с 16.11.2024 по 10.03.2025, 200 000 руб. 00 коп. - сумма штрафа. В удовлетворении остальной части исковых требований отказать. Взыскать с общества с ограниченной ответственностью «Билд» в доход федерального бюджета государственную пошлину в размере 218 769 руб. 00 коп. Исполнительный лист выдается взыскателю, налоговому органу после вступления судебного акта в законную силу в порядке статей 319 , 320 Арбитражного процессуального кодекса Российской Федерации. Решение арбитражного суда первой инстанции может быть обжаловано в порядке апелляционного производства в Восемнадцатый арбитражный апелляционный суд в течение месяца со дня его принятия (изготовления в полном объеме), жалоба может быть подана через Арбитражный суд Оренбургской области. В соответствии со статьей 177 Арбитражного процессуального кодекса Российской Федерации решение направляется путем его размещения в виде электронного документа на официальном сайте арбитражного суда в информационно-телекоммуникационной сети «Интернет». Судья Е. А. Банных Суд: АС Оренбургской области (подробнее) Истцы: ГУ "Главное управление дорожного хозяйства Оренбургской области" (подробнее) Ответчики: ООО "Билд" (подробнее) Судьи дела: Банных Е.А. (судья) (подробнее) Последние документы по делу: Решение от 15 марта 2025 г. по делу № А47-17743/2024 Резолютивная часть решения от 9 марта 2025 г. по делу № А47-17743/2024 Показать все документы по этому делу Судебная практика по: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