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«СМК и его сотрудники с заказчиком (АО «НТЭК») не согласовывались при условии их обязательного согласования.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69,50 % стоимости всего объема работ на объектах строительства ТЭЦ-3, КГЭС отражено в УПД и актах выполненных работ от ООО «СМК», что противоречит обязательному условию договора с генеральным заказчиком, то есть данное превышение должно составлять не более 10% от общей суммы по договору.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ООО «Адепт-Строй» имело достаточное количество собственных квалифицированных ресурсов для выполнения работ на объектах строительства КГЭС.</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документы и пояснения ООО «АДЕПТ-СТРОЙ» и ООО "СМК" не представлены в полном объеме, факт реальности сделки между ООО «АДЕПТ-СТРОЙ» и ООО "СМК" не подтверждается.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документы, подтверждающие нахождение физических лиц, субсубподрядчиков от ООО «СМК» не представлены.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для выполнения работ на объекте использовалась техника и водитель, представленные ООО «Адепт-Строй», однако данные услуги ООО «СМК» у ООО «Адепт-Строй» не приобретались.</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у ООО "СМК" перечисление за выполнение субподрядных работ, иных сопутствующих расходов (билеты, проживание, выплаты сотрудникам ООО «СМК», физическим лицам по ГПХ и т.д.) для выполнения субподрядных работ по договорам, заключенным с ООО «АДЕПТ-СТРОЙ» отсутствуют.</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у ООО "СМК" отсутствовали технические и трудовые ресурсы в количестве необходимом для выполнения работ на объектах для ООО «АДЕПТ СТОЙ», работы выполнены сотрудниками ООО «Адепт-Строй», а сделки носят формальный характер в целях занижения налогооблагаемой базы в налоговой декларации по НДС за 3 квартал 2021 года, представленной ООО «АДЕПТ СТОЙ».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Проведенным анализом денежных средств расчетного счета ООО «СМК» установлено, что ООО «Адепт-строй» является основным покупателем ООО «СМК», общая сумма поступлений денежных средств на расчетный счет ООО «СМК» от ООО «Адепт-строй» в 3 квартале 2021 года составляет 87 % от общей суммы перечислений, обналичивание денежных средств с расчетного счета ООО «СМК» происходит директором ФИО4 путем снятия по карте и снятия в подотчёт на хозяйственные расходы, списания денежных средств с расчетного счета ООО «СМК» осуществляются с назначением платежа «по счету», что свидетельствует об отсутствии финансово-хозяйственных отношений с организациями, осуществляющими выполнение работ (оказание услуг). Кроме того, установлено отсутствие операций, соответствующих хозяйствующему субъекту, таких как, выплата заработной платы сотрудникам, оплата аренды, выплата организациям, ИП или иным лицам по договорам гражданско-правового характера для выполнения работ по строительно-монтажным работам. 10.согласно представленным пояснениям и протоколам допроса сотрудников АО «НТЭК» ФИО5, ФИО6, ФИО7, ФИО8, ФИО9 организация ООО «СМК» им не знакома, работы на объекте не выполняла. 11.контрагенты ООО «СМК» в 3 квартале 2021 года: ООО "ТИТАН", ООО "ПРО-ТОРГ", ООО "ГРУППА СТРОИТЕЛЬНЫХ КОМПАНИЙ СТРОЙКОТТЕДЖДОМ", ООО "СИТИЛЭНД", ООО "СТРИК" - «технические организации» (общая доля вычета по указанным организациям составляет более 70 %), таким образом, отсутствует сформированный источник для применения вычета по НДС, предоставленный ООО «СМК» в адрес ООО «АДЕПТ-СТРОЙ» (схема приложение №1).</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Инспекцией установлено несоответствие данных о фонде оплаты труда, отраженных в актах выполненных обществом работ для ООО «Адепт-Строй», в сравнении со сведениями о выплаченных доходах и данными расчетных счетов. Указанные факты в совокупности свидетельствуют о создании формального документооборота, при отсутствии реальных хозяйственных операций между ООО «Адепт-Строй» и ООО «СМК», поскольку представленные документы в отношении ООО «СМК» содержат недостоверные сведения. Довод ООО «Адепт-Строй» о том, что материалами дела подтвержден факт выполнения работ ООО «СМК» противоречит материалам дела. В отношении ООО НПО «ВипСервис» материалами проверки установлено следующее.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представленным АО «НТЭК» пояснениям от 19.09.2022 №ОЦО/НТЭК/885 субподрядные работы на объектах строительства ТЭЦ-3 и КГЭС в 2021 году выполнялись без привлечения субподрядных организаций, писем от ООО «Адепт-Строй» о согласовании субподрядных организаций не поступало.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Физические лица, заявленные для выполнения работ в г. Норильске для ООО «Адепт-Строй» не являются сотрудниками ООО НПО «ВипСервис» и не получали доход от данной организации в 2021 году.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ООО «Адепт-Строй» самостоятельно приобретало билеты для проезда к объектам строительства физическим лицам, заявленным в списке для выполнения работ от ООО НПО «ВИПСЕРВИС».</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Отсутствие оплаты труда ООО НПО «ВипСервис» сотрудникам, заявленным на выполнение работ.</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Материалами проверки установлено обеспечение работодателем ООО «Адепт-Строй» получения образовательных услуг пяти физическим лицам (ФИО10, ФИО11, ФИО12, ФИО13 И.Р. О., ФИО14), заявленных для проведения работ в письме от ООО НПО «ВипСервис» на объекты строительства в г.Норильске. ИП ФИО15, получавший доход за строительные работы согласно выписке банка ООО НПО «ВипСервис» также получает образовательные услуги от работодателя ООО «Адепт-Строй» (кроме того ФИО15 согласно сведений 2 НДФЛ за 2021 является сотрудником ООО «Адепт-Строй»).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Лица, заявленные как сотрудники ООО НПО «ВипСервис» получают образовательные услуги за счет ООО «Адепт-Строй» задолго до заключения договора с ООО НПО «ВипСервис». Указанные обстоятельства подтверждают, что фактическим работодателем лиц, заявленных для проведения работ от ООО НПО «ВипСервис» является организация ООО «Адепт-Строй». При этом, организация ООО НПО «ВипСервис» обучение работников не 2021 году не осуществляло.</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Работы в г. Норильске на объектах ТЭц-3 и КГЭС выполнены иными организациями и индивидуальными предпринимателями, находящимися на упрощенной системе налогообложения, в связи с чем, отсутствует сформированный источник НДС. 7.1. ООО «Анфас-Строй» находится на УСН. ООО НПО «ВипСервис» представлена информация, согласно которой: заказчиком на выполнение работ ТЭЦ-3 для АО «НТЭК» является ООО «Адепт-Строй», фактически работы выполнял ФИО16, он был представлен от ООО «Анфас-Строй». Перелет и проживание согласованных сотрудников обеспечивал заказчик за свой счет, также ООО «Адепт-СТРОЙ» обеспечивал работников ООО «Анфас-Строй» спецодеждой и обувью для выполнения работ. Таким образом, ООО НПО «ВипСервис» представленным ответом не подтвердило выполнение работ на объектах строительства АО «НТЭК» работниками самой организации. Установленные факты в совокупности свидетельствуют о создании формального документооборота, при отсутствии реальных хозяйственных операций между ООО «Адепт-Строй» и ООО НПО «ВипСервис», поскольку представленные документы в отношении ООО НПО «ВипСервис» содержат недостоверные сведения. Таким образом, материалами дела подтверждается, что ООО «Адепт-Строй» использовало ООО НПО «ВипСервис»и ООО «СМК» для формального документооборота в целях минимизации суммы налога, на добавленную стоимость, путем завышения вычетов и занижения НДС, подлежащего уплате в бюджет. Ставя под сомнение сделки заявителя со спорными контрагентами, инспекция указала, что в проверяемом периоде общество «Адепт-Строй» располагало собственными работниками. Так, согласно сведением 2-НДФЛ численность заявителя в 2021 году составляет 160 человек, общество «Адепт-Строй» самостоятельно подавало уведомления в адрес Управления по вопросам миграции ГУ МВД России по Красноярскому краю для привлечения иностранных граждан для выполнения работ на объектах строительства в 2021 году. Таким образом, у заявителя с учетом собственной численности и привлеченных иностранных граждан было достаточное количество сотрудников для выполнения работ на объектах строительства ТЭЦ-3, КГЭС. Налоговым органом при анализе движения расчётных счетов, книг покупок обществ «СМК» и «Випсервис» установлено отсутствие факта приобретения организациями работ, в дальнейшем реализованных заявителю. Инспекцией выявлено несоответствие данных о фонде оплаты труда, отраженных в актах выполненных обществом работ для общества «НТЭК» (28 017 638 руб.) в сравнении со сведениями о выплаченных доходах, исчисленных страховых взносах и данными расчетных счетов общества «Адепт-Строй» (454 953 руб.). Аналогичные несоответствия выявлены в актах, выполненных спорными контрагентами работ, в сравнении со сведениями о выплаченных доходах и данными расчетных счетов. Налоговый орган не оспаривает факт выполнения работ, вместе с тем материалами проверки, реальность сделок со спорными контрагентами налоговым органом опровергнута, установлено, что фактически работы выполнялись собственными силами общества «Адепт-Строй», а также официально нетрудоустроенными физическими лицами. Доказательств обратного заявителем жалобы не представлено, выводы суда первой инстанции не опровергнуты. Доводы общества о том, что факты получения им необоснованной налоговой выгоды не доказаны, сделки носили реальный характер, заявитель, проявивший должную степень осмотрительности, не может нести негативные последствия за деятельность контрагентов, экономическая целесообразность хозяйственных операций с контрагентами доказана, не принимаются судом апелляционной инстанции. Вопреки доводам заявителя жалобы, налоговым органом с учетом обстоятельств сделок, выведения и расходования денежных средств, свидетельских показаний и документов, доказаны факты фиктивного документооборота с целью уменьшения налоговых платежей, то есть умышленной неуплате НДС, с чем обосновано согласился суд первой инстанции. Поскольку совокупность установленных в ходе выездной налоговой проверки фактов свидетельствует: о неподтвержденности реальности хозяйственных операций с заявленными контрагентами; недостоверности представленных в подтверждение налоговых вычетов (расходов) первичных документов; доказанности направленности действий налогоплательщика на необоснованную минимизацию налоговых обязательств путем создания формального документооборота, основания для признания оспариваемого решения недействительным и, как следствие, удовлетворения требований заявителя у суда первой инстанции обосновано отсутствовали. Согласно статье 269 Арбитражного процессуального кодекса Российской Федерации, решение суда первой инстанции подлежит оставлению без изменения, апелляционная жалоба - без удовлетворения. В соответствии со статьей 110 Арбитражного процессуального кодекса Российской Федерации, статьей 333.21 Налогового кодекса Российской Федерации расходы по оплате государственной пошлины за рассмотрение апелляционной жалобы подлежат отнесению на заявителя жалобы. Руководствуясь статьями 268 , 269 , 271 Арбитражного процессуального кодекса Российской Федерации, Третий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