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Определить имеются ли недостатки, материалов дома, изготовленного из панелей «Экопан»? Если имеются, то указать какие?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Возникли ли недостатки вследствие нарушения технологий выполнения работ по изготовлению домокомплекта, либо эти недостатки обусловлены иными причинами? (нарушением норм перевозки, хранения, складирования, монтажа, сохранения результата работ, предусмотренных Договором на изготовление домокомплекта, требованиям технических документов)?</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Определить качество монтажных работ, произведенных ООО «Строительная компания Простодом» по монтажу домокомплекта из панелей «Экопан» строительным правилам и нормам. Если нет, то какие имеются отступления от требований, ухудшающие качество работ? Определить стоимость устранения недостатков. По результатам проведенного исследования было подготовлено экспертное заключение № 749/24-АС/СПбЛО от 15.05.2024, которым согласно выводам эксперта установлено: - по вопросу № 1: Изготовленный домокомплект из панелей «Экопан» соответствует договору подряда № 289 от 02.09.2022. Заказчик не имеет претензий к подрядчику по комплектации и качеству к конструкциям домокомплекта. - по вопросу № 2: Экспертом в исследовательской части на вопрос № 1 не выявлено дефектов домокомплекта из панелей «Экопан» по договору подряда № 289 от 02.09.2022. - по вопросу № 3: В фактически выполненных ООО «Строительная компания ПРОСТОДОМ» работах по монтажу домокомплекта из панелей «Экопан» имеются значительные устранимые, а также неустранимые дефекты, подробно описанные в исследовательской части в ответе на вопрос № 3. Стоимость устранения дефектов в фактически выполненных ООО «Строительная компания ПРОСТОДОМ» работах по монтажу домокомплекта из панелей «Экопан» жилого дома, расположенного по адресу: Санкт-Петербург ул. Вокзальная д. 156, составляет 1 141 176 руб. 82 коп. Стоимость определена без учета устранения значительных неустранимых дефектов, так как устранение данных дефектов технически невозможно или экономически нецелесообразно. После экспертного заключения истец уточнил исковые требования, просил взыскать с ответчика 1 убытков в размере 1 675 872 руб. в счет возмещения стоимости работ по изготовлению домокомплекта, а также 1 141 176 руб. 82 коп. убытков в счет возмещения стоимости устранимых недостатков работ. Суд первой инстанции в порядке статьи 49 АПК РФ принял уточнения исковых требований. Ответчик 1 возражал против удовлетворения требований, поскольку согласно пункту 1.2 Договора 2 работы выполняются из материалов заказчика (истца), представляемых им в объеме, согласованном сторонами. Пунктом 4.1.6 Договора 2 предусмотрена обязанность заказчика обеспечить наличие материалов в ассортименте и объеме, согласованных сторонами. Кроме того, пунктом 4.1.7 Договора 2 заказчик обязался обеспечить охрану складирования на объекте материалов. Соответственно, именно истец отвечает за качество предоставленных материалов для выполнения монтажных работ. Исходя из представленных в материалы дела фотографий ответчика 1, а также фотографий сделанных экспертом при проведении судебной экспертизы, суд первой инстанции пришел сделал правильный вывод о тои, что недостатки в выполненных работах ООО «Строительная компания Простодом» являются явными и видимыми недостатками, которые могли быть обнаружены при приемке работ, в которой истец не принял участия. В отношении качества работ по Договору 1 между истцом и ответчиком 2 эксперт, в ответах на вопросы сторон по представленному экспертному заключению, пояснил, следующее «…на момент визуального осмотра экспертом установлено, что дом из домокомплекта построен, т.е. выполнены работы по возведению домокомплекта в полном объеме. Отсюда, определить на основании только визуального и инструментального осмотра дефекты домокомплекта, изготовленного из панелей «Экопан», эксперту не представляется возможным, т.к. дефекты материалов дома возможно было установить в момент их приемки». Таким образом, если дефекты и были при изготовлении домопаналей, то они также могли быть обнаружены при приемке выполненных работ. Согласно статье 64 АПК РФ доказательствами по делу являются полученные в предусмотренном этим Кодексом и другими федеральными законами порядке сведения о фактах, на основании которых арбитражный суд устанавливает наличие или отсутствие обстоятельств, обосновывающих требования и возражения лиц, участвующих в деле, а также иные обстоятельства, имеющие значение для правильного рассмотрения дела. В качестве доказательств допускаются письменные и вещественные доказательства, объяснения лиц, участвующих в деле, заключения экспертов, консультации специалистов, показания свидетелей, аудио- и видеозаписи, иные документы и материалы. В силу статьи 71 АПК РФ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Арбитражный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Доказательство признается арбитражным судом достоверным, если в результате его проверки и исследования выясняется, что содержащиеся в нем сведения соответствуют действительности. Каждое доказательство подлежит оценке арбитражным судом наряду с другими доказательствами. Представленное в материалы дела заключение судебной экспертизы соответствует требованиям, предъявляемым статьи 86 АПК РФ , предъявляемым к его форме и содержанию, не противоречит сведениям, содержащимся в иных материалах дела, в связи с чем, сведения, изложенные в нем, правильно оценены судом первой инстанции как достоверные. Оценив представленные в материалы дела доказательства, суд первой инстанции правильно отметил, что истец не доказал, что работы, выполненные и принятые им по Договору 1 с ответчиком 2, имеют ненадлежащее качество, акт приемки выполненных работ от 30.09.2022 по Договору 1 подписан ООО «Призма» и ООО «Мой Дом» без замечаний и возражений. ООО «Призма» участвовало в приемке работ и могло заявить возражения относительно качества работ, однако таким правом не воспользовалось. В ходе проведения судебной экспертизы также не выявлено скрытых недостатков в качестве работ, выполняемых ответчиком 2. Как было установлено выше, истец не принял участия в приемке работ по Договору 2 с ответчиком 1, в связи с чем, лишился права ссылаться на недостатки работ, которые могли быть установлены при обычном способе ее приемки (явные недостатки) (пункт 3 статьи 720 ГК РФ ). С учетом изложенного, суд первой инстанции пришел к правильному выводу об отсутствии правовых оснований для удовлетворения исковых требований. Доводы апелляционной жалобы не опровергают правомерности выводов суда, а лишь выражают несогласие с ними, фактические обстоятельства, имеющие значение для дела, установлены судом на основе полного и всестороннего исследования имеющихся в деле доказательств, нормы материального и процессуального права не нарушены, в связи с чем, у апелляционного суда отсутствуют основания для отмены принятого по делу судебного акта и удовлетворения апелляционной жалобы. На основании изложенного и руководствуясь статьями 269 , 271 Арбитражного процессуального кодекса Российской Федерации, Тринадцатый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