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Ответчик признает задолженность по договору поставки № 202/САрх1/3836-2024 в размере 5 457 774 рублей 22 копейки, а также договорную неустойку за период с 17.09.2024 по 15.12.2025 в размере 2 123 787 рублей 28 копейка.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Ответчик возмещает Истцу расходы по оплате государственной пошлины в размере 96 740 рублей 50 копеек, что составляет 50% от уплаченной Истцом государственной пошлины. В соответствии с пп. 3 п.9 ст. 141 АПК РФ , п. 3 ч. 2 ст. 333.40 НК РФ , 50% от уплаченной Истцом государственной пошлины при подаче иска возвращается Истцу из федерального бюджета в размере 96 740 рублей 50 копеек.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Стороны согласовали следующий график платежей Дата Основной долг Пошлина Пени 14.08.2025 1 000 000 - - 11.09.2025 1 500 000 96 740,50 403 259,50 13.10.2025 1 000 000 552 581,87 14.11.2025 1 000 000 552 581,87 15.12.2025 957 774,22 615 358,04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Стороны подтверждают, что им известно о том, что в силу ст. 142 АПК РФ мировое соглашение исполняется лицами, его заключившими, добровольно в порядке и сроки, которые предусмотрены этим соглашением.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Мировое соглашение не нарушает права и законные интересы других лиц и не противоречит закону.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Спор урегулирован Сторонами добровольно.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случае несоблюдения Ответчиком согласованного графика платежей, Истец вправе обратиться в Арбитражный суд для выдачи исполнительного листа на всю сумму задолженности, для единовременного взыскания.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п. 3 ст. 151 Арбитражного процессуального кодекса РФ Стороны осознают последствия прекращения производства по делу А56-106483/2024.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мировое соглашение составлено и подписано в трех экземплярах, по одному для каждой из сторон настоящего мирового соглашения, третий - для Тринадцатого арбитражного апелляционного суда. Стороны избрали форму Мирового соглашения - электронный образ, имеющий графические изображения его заверения (подписания) Сторонами, направляемое каждой Стороной в Тринадцатый арбитражный апелляционный суда вместе с соответствующими ходатайствами (заявлениями) о его утверждении судом в электронном виде, посредством ГИС «Мой арбитр». Стороны допускают передачу Мирового соглашения в Арбитражный суд города Санкт-Петербурга и Ленинградской области вместе с ходатайством (заявлением) об его утверждении на бумажном носителе.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мировое соглашение вступает в силу с момента утверждения его Тринадцатым арбитражным апелляционным судом и действует до момента его полного и надлежащего исполнения.». Производство по делу прекратить. Возвратить акционерному обществу «ТД «Электротехмонтаж» из федерального бюджета 96 740 руб. 50 коп. государственной пошлины, уплаченной платежным поручением № 133257 от 23.10.2024. Возвратить обществу с ограниченной ответственностью «Эталон» из федерального бюджета 30 000 руб. государственной пошлины, уплаченной платежным поручением № 507 от 10.04.2025. Постановление может быть обжаловано в Арбитражный суд Северо-Западного округа в срок, не превышающий двух месяцев со дня его принятия. Председательствующий Е.И. Пивцаев Судьи В.А. Семиглазов В.Б. Слобожанина Суд: 13 ААС (Тринадцатый арбитражный апелляционный суд) (подробнее) Истцы: АО "ТД "ЭЛЕКТРОТЕХМОНТАЖ" (подробнее) Ответчики: ООО "Эталон" (подробнее) Судьи дела: Слобожанина В.Б. (судья) (подробнее) Последние документы по делу: Постановление от 20 сентября 2025 г. по делу № А56-106483/2024 Решение от 4 февраля 2025 г. по делу № А56-106483/2024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