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Раздел «Индивидуальный тепловой пункт» истец не мог представить на экспертизу, поскольку выполнялся другой проектной организацией;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Раздел «Вентиляция» не мог быть выполнен ввиду отсутствия данных от заказчика по оборудованию, о чем сообщалось неоднократно на совещаниях и отражалось в протоколах № 05 от 23.03.2023, № 06 от 03.04.2023, № 07 от 07.04.2023, № 10 от 19.05.2023.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Внесение всех изменений в справку о внесенных изменениях, в задание на проектирование и в сопоставительную таблицу – сфера деятельности Заказчика, поскольку Проектировщик Задание не готовит (ст. 759 ГК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 Проектировщика не было возможности подготовить полную спецификацию ввиду отсутствия у него данных по вентиляции. Таким образом, государственная экспертиза не была пройдена Проектировщиком по причинам от него не зависящим Авторский надзор по Договору осуществлялся удаленно в рамках проведения видеоконференцсвязи на основании представленной Заказчиком исполнительной документации. Акты для подписания скрытых работ Заказчик должен готовить сам и представлять Проектировщику для подписания. Вместе с тем, акты в адрес Проектировщика Заказчиком не направлялись. Ни одного вызова Проектировщика на объект Заказчик не делал. Журнал не оформлялся, да и не мог быть зарегистрирован Государственным архитектурным строительным надзором, так как официально авторский надзор осуществлялся бюджетным учреждением «Обособленное подразделение Санкт-Петербург ООО «Технический заказчик «Фонда развития территорий». Истец заявил о том, что в сумму долга по иску включена только задолженность по выполненным работам согласно актам. Стоимость прохождения экспертизы и авторского надзора не взыскивается. Истец также представил в материалы дела заключение специалистов ФИО13, ФИО14 от 02.12.2024 № СТЭ-12-24. В соответствии с данным заключением откорректированная проектная документация до приостановки работ на момент ее передачи ООО «НиВа» ООО «СМС» представлена тестовой и графической частями, соответствует условиям Договоров, рабочей документации, требованиям ГОСТ, СНиП, иным нормативным актам, действующим на момент разработки документации, исходно-разрешительной документации. Стоимость качественно выполненных работ в рамках Договора 1 составила 7 307 140 руб. 50 коп., в рамках Договора 2 - 450 000 руб. Корректировка проектной документации выполнялась по нескольку раз по каждому разделу, Проектировщик не имел необходимых исходных данных для выполнения полного объема работ для корректировки проектной документации. Переданная ООО «НиВа» проектная документация имеет потребительскую ценность, ее возможно использовать для целей, указанных в Договорах. Кроме того, истец представил в материалы дела Титульные листы Положительного заключения ГАУ «Управление государственной экспертизы Ленинградской области» № 0129-2024 по результатам оценки проектной документации в отношении жилого комплекса по адресу: Ленинградская область, Всеволожский район, дер. Янино-2, участок 135. Сведения об истце в качестве проектировщика указаны в пункте 8 заключения. Ответчик заявил, что договор № 1002/22 от 17.10.2022 о проведении государственной экспертизы по 104 участку (= договор с ООО «НиВа» № 01-04-23 от 01.04.2023) исполнен не был и ГАУ «Леноблэкспертиза» полностью вернула денежные средства на расчетный счет ООО «СМС». Это означает, что ООО «НиВа» никаких услуг по подготовке откорректированных проектов по 104 участку не оказало. Ответчик также представил рецензию эксперта Независимого экспертного партнерства ФИО15 на заключение специалистов ФИО13, ФИО14 от 02.12.2024 № СТЭ-12-24. По итогам проведенного анализа Заключения специалиста ИП ФИО13 экспертом ООО «Независимое экспертное партнерство» ФИО15 были сделаны следующие выводы: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Заключении ИП ФИО13 отсутствуют сведения о наличии у ФИО13 специальных знаний в области архитектурно-строительного проектирования и экспертизы проектной документации, отсутствуют такие сведения и у специалиста ФИО14 Отсутствие соответствующих специальных знаний не может позволить корректно и объективно решить экспертную задачу, что и установлено далее (в том числе специалисты недостоверно определили объем и стоимость выполненных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Заключении ИП ФИО13 использовались нормативные документы, утратившие силу на момент подготовки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Стоимость оказания услуг по авторскому надзору специалистами несправедливо занижена до 18 599,99 руб., что не соответствует объективной рыночной стоимости оказания подобного рода услуг. Специалистами ошибочно определена стоимость оказания услуг по осуществлению авторского надзора, что приводит к недостоверности и дальнейших расчетов.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Специалисты допускают грубейшую методическую ошибку в части определения стоимости работ по корректировке проектной документации, не учитывая стоимость услуг по прохождению государственной экспертизы проектной документации в форме экспертного сопровождения как это предусмотрено п.1.1.2 Договора № 16/01/23 от 16.01.2023 г. (см. рис.10).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табл.2 на стр.34-35 Заключения специалисты приводят таблицу с расчетом стоимости корректировки разделов проектной документации, содержащую ряд методических и арифметических ошибок (см.рис.11 и рис.12). Представленный специалистами в табл.2 на стр.34-35 Заключения анализ стоимости корректировки разделов проектной документации, не отражает достоверную стоимость, допущены грубейшие методические и арифметические ошибки, обнаружено внутреннее противоречие, заключение специалистов не может быть использовано в качестве надлежащего доказательства по делу.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Специалистами также сделан неверный вывод в части однократной корректировки разделов проектной документации, что противоречит п.1.3 договора № 16/01/23 от 16.01.2023 г., в котором указано, что изменения в проектную документацию вносятся поэтапно после корректировки рабочей документации при каждом изменении Заказчиком проектных решений, т.е. договором предусмотрена неоднократная корректировка проектной документации. Следовательно, умозаключение в Заключении ИП ФИО13 о том, что стоимость выполненных работ приравнивается к стоимости предоставленных актов ошибочно, не подтверждено абсолютно никакими исследованиями и вызывает неустранимые сомнения в достоверности.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стр.59 Заключения специалисты, утверждают, что проектная документация соответствует требованиям ГОСТ Р 21.101–2020 [16], не проведя при этом никакого сравнительного анализа с корректируемой проектной документацией. Отсутствует возможность проверить обоснованность и достоверность сделанных умозаключений, что является нарушением требований ст.8 № 73-ФЗ от 31.05.2001 г. [7]. Следовательно, возникает сомнение в обоснованности заключения. Поэтому заключение о том, что стоимость выполненных работ по договору № 01-04-23 от 01.04.2023 г. составляет 450 000 руб. не подтверждено исследованиями и вызывает неустранимые сомнения в достоверности.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Ввиду того, что специалисты от определения стоимости по корректировке проектной документации согласно табл.41 прил.3 к приказу Минрегиона России от 28.05.2010 г. № 260 [12] резко перешли к определению стоимости путем суммирования цен, отраженных в подписанных актах выполненных работ (АВР), рецензент произвел достоверный расчет стоимости выполненных работ по договору № 16/01/23 от 16.01.2023 г. с учетом сведений об объемах работ, отраженных в подписанных актах выполненных, а также на процентные значения фактического выполнения работ по корректировке проектной документации приведен в прил.4.2 на стр.31. Согласно данному расчету эксперта ООО «Независимое экспертное партнерство», стоимость фактически выполненных работ по корректировке проектной документации по Договору № 16/01/23 от 16.01.2023 составляет 2 707 133,25 руб. При этом стоимость фактически выполненных работ по корректировке проектной документации по Договору № 01-04-23 от 01.04.2023 г. составляет 0 рублей. Оценив представленные в материалы дела доказательства и доводы сторон в совокупности, суд первой инстанции пришел к правильному выводу о том, что работы по Договорам истцом выполнены, их результаты приняты ответчиком и подлежат оплате на основании следующего. В материалах дела имеются подписанные сторонами без замечаний акты выполненных работ № 1 – 6 по Договору 1 и акт приемки выполненных работ № 1 по Договору 2. Ответчик факт подписания данных актов генеральным директором ООО «СМС» не оспорил, о фальсификации доказательств в порядке статьи 161 АПК РФ не заявил. Следовательно, двусторонние акты являются надлежащими доказательствами фактов выполнения работ, их объема и стоимости, а также факта приемки результатов работ заказчиком без замечаний. Наличие акта приемки работ, подписанного заказчиком, не лишает заказчика права представить суду возражения по объему и стоимости работ (пункт 12 Информационного письма Президиума ВАС РФ от 24.01.2000 № 51). Следовательно, на Заказчике лежит бремя доказывания того, что Подрядчик выполнил работы в объеме и по стоимости, не соответствующим условиям Договоров. Ответчик же в порядке статьи 65 АПК РФ таких доказательств не представил. Из материалов дела не следует, что Заказчик после получения от Проектировщика документации заявлял замечания по объему и стоимости. В рамках настоящего дела ответчик заявил о том, что результаты работ ему не передавались. Однако данное утверждение ответчика опровергается представленным истцом нотариальным протоколом осмотра доказательств, протоколами совещаний, которые ответчик мотивированно не опроверг. Ответчик не оспорил утверждение истца о том, что документация направлялась по электронной почте уполномоченным сотрудникам ООО «СМС». Кроме того, документация повторно направлена Проектировщиком Заказчику в процессе рассмотрения дела в суде, мотивированных возражений по объему и стоимости работ, подтвержденных надлежащими доказательствами, ответчик не заявил. Представленная ответчиком рецензия эксперта Независимого экспертного партнерства ФИО15 таким доказательством не является, поскольку перед экспертом не ставились вопросы об определении объема и стоимости выполненных Проектировщиком работ. Экспертом проводилось рецензирование представленного ему заключения специалистов на основании представленных ответчиком договоров и актов выполненных работ, сама документация экспертом не исследовалась. Более того, ходатайство о назначении судебной экспертизы в целях определения объема и стоимости выполненных истцом работ по Договорам ответчик в ходе судебного разбирательства в суде первой инстанции не заявлял. В силу части 2 статьи 9 АПК РФ лица, участвующие в деле, несут риск наступления последствий совершения или несовершения ими процессуальных действий. Иных доказательств в подтверждение того, что Проектировщик выполнил работы в ином размере, чем указано в подписанных Заказчиком актах, в материалах дела не имеется. Истец представил в материалы дела Титульные листы Положительного заключения ГАУ «Управление государственной экспертизы Ленинградской области» № 0129-2024 по результатам оценки проектной документации в отношении жилого комплекса по адресу: Ленинградская область, Всеволожский район, дер. Янино-2, участок 135. Сведения об истце в качестве проектировщика указаны в пункте 8 заключения. Следовательно, документация, разработанная истцом, может быть использована по назначению, имеет потребительскую ценность. Утверждение ответчика о том, что представленная на экспертизу документация могла быть выполнена ООО «НиВа» для иного заказчика в порядке статьи 65 АПК РФ доказательствами не подтверждено, поэтому правомерно отклонено судом первой инстанции как необоснованное. Поскольку работы приняты Заказчиком, могут быть использованы им по назначению и подлежат оплате. Учитывая отсутствие доказательств, свидетельствующих об исполнении ответчиком обязанности по оплате выполненных работ по Договору 1 в размере 2 121 427,50 руб., по Договору 2 в размере 450 000 руб., суд первой инстанции правомерно удовлетворил требования истца по первоначальному иску о взыскании задолженности в заявленном размере. В связи с этим судом первой инстанции правомерно отказано в удовлетворении требований встречного иска ООО «СМС» о взыскании с ООО «НиВа» 3 360 541 руб. 71 коп. неосвоенного аванса по договору от 16.01.2023 № 16/01/23, процентов за пользование чужими денежными средствами. Кроме того, в рамках первоначального иска ООО «НиВа» предъявило к ООО «СМС» требования о взыскании 64 738 руб. 32 коп. процентов за пользование чужими денежными средствами за период с 06.06.2023 по 05.10.2023; 8 648 руб. 63 коп. процентов за пользование чужими денежными средствами за период с 08.08.2023 по 05.10.2023. Общий размер процентов составляет 73 386 руб. 95 коп. В соответствии с пунктом 1 статьи 395 ГК РФ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Поскольку Договорами ответственность за нарушение обязательства по оплате работ в виде неустойки не установлена, истец правомерно претендует на взыскание процентов, предусмотренных статьей 395 ГК РФ . Представленный истцом расчет процентов за пользование чужими денежными средствами судом проверен и признан правильным, ответчиком документально не опровергнут. С учетом изложенного, судом первой инстанции правомерно удовлетворен первоначальный иск, а в удовлетворении встречного иска отказано. Доводы апелляционной жалобы не опровергают правомерности выводов суда, а лишь выражают несогласие с ними, фактические обстоятельства, имеющие значение для дела, установлены судом на основе полного и всестороннего исследования имеющихся в деле доказательств, нормы материального и процессуального права не нарушены, в связи с чем, у апелляционного суда отсутствуют основания для отмены принятого по делу судебного акта и удовлетворения апелляционной жалобы. Государственная пошлина за подачу апелляционной жалобы не была уплачена ответчиком ввиду предоставленной апелляционным судом отсрочки, в связи с чем, по результатам рассмотрения апелляционной жалобы государственная пошлина подлежит взысканию с ответчика в доход федерального бюджета.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