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Баскетбольная площадка: ограждение, монтаж оборудования баскетбольной и волейбольной площадок, оборудование для игры в волейбол, покрытие, монтаж трибун;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Work Out: покрытие, многофункциональная уличная рама;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Зона геопластики: планировка площадей, устройство прослойки из нетканого синтетического материала, устройство основания, устройство бетонной подготовки, покрытие из резиновой крошки; ландшафтное оборудование и монтаж ландшафтного оборудования, покрытие на основе резиновой крошки, устройство покрытий бесшовных;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Памп-трек: модульный памп трек, монтаж модульного памп-трека;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Хоккейный корт: покрытие, хоккейные борта, бокс запасных игроков, установка оборудования, флагштоки, урны, информационные щиты;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Скейт-парк: бетонный парк «под ключ», монтаж оборудования;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Установка теннисной площадки: покрытие на основе резиновой крошки, устройство покрытий бесшовных, система столов, урна, скамейки;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Освещение на площадках: баскетбольная и волейбольная площадка, Work Out, мини футбольная площадка и хоккейное поле, площадка для настольного тенниса, скалодром, скейт-парк и памп трек;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Монтаж скалодрома: скалодром и монтаж скалодрома. В отношении ООО «МД СПОРТ» материалами проверки установлено, что организация состоит на учете с 15.11.2013; основной вид деятельности -торговля оптовая прочими строительными материалами и изделиями; в СРО не состоит; сведения об имуществе, земельных участках, транспортных средствах -отсутствуют. Численность сотрудников - 1 человек. В свою очередь, ООО «МД СПОРТ» для выполнения обязательств перед Обществом заключил ряд договоров с различными организациями. Компания ООО «МД Спорт» представила инспекции пояснения, из которых следует, что она заключила договор подряда 30 июня 2022 г. № 22/06-22 на выполнение работ по устройству сооружений на вышеуказанном объекте благоустройства с заказчиком ООО «Зенит Групп». Сама подрядная организация не является производителем спортивного оборудования, но имела контакты с известными производителями качественного спортивного инвентаря. Доставка материалов и оборудования осуществлялась силами производителей и поставщиков, в соответствии с договорами на территорию объекта, минуя промежуточные склады. В свою очередь, не имея соответствующих ресурсов, ООО «МД Спорт» для выполнения части работ привлекло субподрядчика ООО «5СТРОЙ» по договору от 12.08.2022 № 12-08-22 - парк для электротехнических работ и монтажа готового оборудования с привлечением собственной техники и сотрудников. Общая стоимость работ составила 17 493 786,6 рублей, в т.ч. НДС 2 915 631,13 рублей. Сроки выполнения работ: до 15.09.2022. В соответствии с положениями договора, ООО «5Строй» (исполнитель) обязан выполнить все работы из материалов Заказчика, с соблюдением норм пожарной безопасности, техники безопасности, при сдаче работ Исполнитель должен передать Заказчику всю исполнительную документацию, журналы, сертификаты, технические паспорта и другие документы; не допускается перемена Исполнителя; Исполнитель не вправе передавать свои права по договору третьим лицам. ООО «МД Спорт» не были соблюдены условия договора с Обществом: не согласовано привлечение субподрядчика; отсутствуют документы, предусмотренные условиями договора, в том числе не оформлялись журнал учета выполненных работ, общий журнал работ, акты входного контроля материалов, журналы входного контроля по объекту «Концепция развития парка у стадиона, г. Луга», Приложение № 3 «Проектная документация». В отношении ООО «5СТРОИ» проверкой установлено следующее: зарегистрировано 04.07.2019; основной вид деятельности - строительство жилых и нежилых зданий; в СРО не состоит; сведения об имуществе, земельных участках, транспортных средствах организации - отсутствуют. Сведения о среднесписочной численности не представлялись; справки о доходах и суммах налога физических лиц за 2022 год представлены на 2 человек. ООО «5СТРОИ» представлены инспекции Договор № 12-08-22-парк от 12.08.2022 с ООО «МД Спорт», Спецификация от 12.08.2022, УПД № 5 от 29.08.2022, УПД № 2 от 31.08.2022, УПД № 3 от 31.08.2022, УПД № 4 от 31.08.2022, а также договоры ООО «5СТРОЙ» от 17.08.2022 № 1708-22 с ООО «ЛЕГИОН» и от 20.08.2022 № 20-08-22-ПМ/Луга с ООО «БАЛТПРОМ». Из указанной информации следует, что спорные взаимоотношения ООО «Зенит - групп» - ООО «МД Спорт» - ООО «5Строй» - ООО «Легион» и ООО «Балтпром» оформлены в августе 2022 г. В соответствии с условиями указанных договоров все работы по устройству (установке, монтажу) сооружений на объекте благоустройства выполняет ООО «ЛЕГИОН», а поставку оборудования, товаров и материалов осуществляет ООО «БАЛТПРОМ». Ни ООО «ЛЕГИОН», ни ООО «БАЛТПРОМ» документов по взаимоотношениям с ООО «5СТРОИ» по запросам налогового органа не представили. Однако, на основании представленных инспекцией Реестра от 22.08.2022 передаваемой администрации Лужского района Ленинградской области и ООО «ЗЕНИТ-ГРУПП» документации по разделу Скейт-парк, Актам освидетельствования скрытых работ (далее - акт ОСР), суд установил, что силами ООО «Зенит Групп» объем работ по подготовке к установке скейт-парка был выполнен ранее в следующие сроки: - акт ОСР № 1 от 19.05.2022 (дата начала работ 17.05.2022, дата окончания работ 18.05.2022) - разработка грунта, - акт ОСР № 2 от 11.06.2022 (дата начала работ 08.06.2022, дата окончания работ 10.06.2022) - устройство прослойки из нетканого синтетического материала, - акт ОСР № 3 от 15.06.2022 (дата начала работ 06.06.2022, дата окончания работ 14.06.2022) - устройство основания под фундаменты песчаного и щебеночного, - акт ОСР № 4 от 18.08.2022 (дата начала работ 08.08.2022, дата окончания работ 16.08.2022) - устройство фундаментных плит железобетонных, - акт ОСР № 5 от 18.08.2022 (дата начала работ 10.08.2022, дата окончания работ 16.08.2022) - торкретирование поверхности. Кроме того, согласно акту ОСР № 1 от 16.08.2022 (начало работ 15.08.2022, окончание работ 16.08.2022) силами ООО «ЗЕНИТ-ГРУПП» выполнены работы по установке металлических столбов с погружением в бетон (баскетбольная площадка). Таким образом, суд пришел к обоснованному выводу о том, что весь объем спорных работ для установки скейт-парка и работы на баскетбольной площадке выполнен и сдан заказчику до момента заключения Договора № 17-08-22 от 17.08.2022 между ООО «5СТРОЙ» и ООО «ЛЕГИОН» и, соответственно, до оформления последним УПД № С085 от 31.08.2022. Указанная информация согласуется с обстоятельствами, отраженными в апелляционной жалобе заявителя. Кроме того, в ряде договоров, заключенных ООО «МД СПОРТ» с поставщиками спортивного оборудования, сооружений, конструкций и изделий (например, ООО «СК ПАРК», поставлявшее скейт-парк, ООО «МЕТАПЛАСТ», поставлявшее хоккейный корт, и так далее) установка и монтаж поставляемого оборудования включены в стоимость договора. Так, работы по строительству бетонного скейт - парка осуществлены ИП ФИО14 по договору с ООО «СК ПАРК», монтаж скалодрома осуществлен 000 «ТОП ПОЙНТ СЕРВИС» в соответствии с договором поставки от 24.06.2022 № 32 и т.п. От имени другого сомнительного поставщика ООО «5СТРОИ» - ООО «БАЛТПРОМ» ИНН &lt;***&gt; оформлено УПД № Т26 от 31.08.2022 к Договору купли-продажи товаров № 20-08-22-ПМ/Луга от 20.08.2022, заключенному данной организацией с ООО «5СТРОИ» на поставку последнему ландшафтного модульного оборудования (геопластика), для установки на объекте работ Общества. Однако, согласно разделу Исполнительной документации «Архитектурные решения» - Геопластика, представленной Администрацией Лужского района Ленинградской области, Зона геопластики представляет собой искусственно созданную форму рельефа - холмов и неровностей, с учетом эстетических и функциональных требований. На холмы наносится мягкое покрытие из резиновой крошки. Общая площадь зоны - 377,45 кв.м., площадь холмов - 562 кв.м. Устройство основания: Требуемая площадь для устройства геопластики 377, 45 кв.м. Состав «пирога» основания площадки: резиновая крошка, армированный бетон, подбетонный слой, щебень, геотекстиль, песок, земляной грунт для холмов, укладываются пластами. Бетон необходимо сразу разглаживать, шлифовать и затирать. Покрывается площадка травмобезопасным покрытием -резиновой крошкой. Длина и ширина самого минимального ландшафтного оборудования, входящего в зону геопластики, составляет 7,8 метров на 5,8 метров, а максимального - 14,16 метров на 12,87 метров, что делает транспортировку модулей невозможной. Никаких иных подразделов (например, как в «Зоне WorkOut в г.Луга» помимо п.1. - «Устройство основания», п.2. - «Спортивное травмобезопасное покрытие площадки», содержится п.З. - «Освещение», п.4. «Многофункциональная уличная рама», в «Памп-трек в г. Луга» - п.1. -«Устройство основания», п.2. - «Освещение», п.З. - «Оборудование и материалы», в «Теннисная площадка в г. Луга» - п.1. - «Устройство основания», п.2. - «Спортивное травмобезопасное покрытие площадки», п.З. - «Система навесов над теннисной зоной», п.4. - «Освещение», п.5. - «Спортивное оборудование», п.6. - «МАФ» и т.д.) «Архитектурные решения» в отношении «Зона геопластики» не содержат. Кроме того, согласно Реестру передаваемой документации от 16.08.2022, а также Актам освидетельствования скрытых работ № 1 от 10.05.2022, № 2 от 13.05.2022, № 3 от 16.05.2022, № 4 от 15.08.2022 работы на спорном объекте -зона геопластики - были выполнены ранее, а именно, по планировке площадей механизированным способом выполнены с 04.05.2022 по 07.05.2022, устройство прослойки из нетканого синтетического материала установлено с 11.05.2022 по 12.05.2022, устройство основания под фундаменты песчаное, щебеночное уложено с 13.05.2022 по 14.05.2022, устройство бетонной подготовки установлено с 10.08.2022 по 12.08.2022. Также к данным актам освидетельствования скрытых работ в Исполнительной документации приложены сертификаты на используемые материалы с указанием даты поставки и поставщиков, в том числе на полотно геотекстильное нетканое «Дорнит» (ООО «НСС - групп»), песок строительный средний с датой отгрузки в период с 25.04.2022 по 05.05.2022 (ООО «Карьер «Новая Середка»), щебень из плотных горных пород (АО «ЛСР. Базовые материалы»), бетонная смесь - Документ о качестве бетонной смеси заданного качества партии № 398, дата поставки 10.08.2022, Документ о качестве бетонной смеси заданного качества партии № 405, дата поставки 11.08.2022, Документ о качестве бетонной смеси заданного качества партии № 411, дата поставки 12.08.2022 (ООО «Бетон-Юг»), потребителем которого, согласно представленным документам о качестве на бетон, являлось ООО «ЗЕНИТ- ГРУПП». Кроме того, поставляемый ООО «Бетон-Юг» бетон имеет характеристику «Сохраняемость удобоукладываемости и других нормируемых показателей составляет 1 час 30 мин.», следовательно, работы по устройству бетонной подготовки могли быть выполнены в ограниченные сроки. Таким образом, суд сделал правильный вывод о том, что оформленный от имени ООО «Балтпром» УПД № Т26 от 31.08.2022 (Договор купли-продажи товаров № 20-08-22-ПМ/Луга от 20.08.2022 с ООО «5СТРОЙ») на поставку именно ландшафтного модульного оборудования размерами 8000*5800*1200, 7800*5800*1200, 13400*8160*1200, 14160*12870*1200, 8300*10700*1200, 8500* 11800* 1200 не содержит достоверную информацию. Следовательно, указанные в УПД № Т26 от 31.08.2022 (к Договору № 20-08-22-ПМ/Луга от 20.08.2022 с ООО «5СТРОЙ») поставки товара ООО «БАЛТПРОМ» фактически не осуществляло. Строительные материалы, использованные для выполнения работ, указанных в Актах освидетельствования скрытых работ, датированные с 10.08.2022 по 12.08.2022, поставлялись для ООО «ЗЕНИТ-ГРУПП» (и были им использованы для выполнения работ в более ранние даты) иными вышеуказанными поставщиками, операции с которыми под сомнение не ставятся. Разрешая спор, суд учел также результаты проведенных инспекцией исследований движения денежных средств по цепочкам контрагентов, участвовавших в спорных операциях и установил, что основная доля поступлений ООО «МД СПОРТ» (98,4%) составляет перечисления от ООО «ЗЕНИТ- ГРУПП» в размере 56 000 000,00 руб., из них сумма 14 100 000,00 руб. направлена ООО «5СТРОЙ», от которого в дальнейшем перечислялись на расчетные счета ООО «ЛЕГИОН» и ООО «БАЛТПРОМ» с последующим перечислением в адрес ООО «КОРЗИНА СЛАДОСТЕЙ» ИНН &lt;***&gt; и ООО «ВАГНЕР ПРЕМИУМ ЮГ» ИНН &lt;***&gt; с дальнейшим обналичиванием. Поступления на счет ООО «МД СПОРТ» в оставшейся части были перечислены реальным контрагентам последнего, операции с которыми налоговый орган не оспаривает. Из анализа задекларированных участниками спорных правоотношений операций установлено, что источник для получения налоговых вычетов ООО «ЗЕНИТ-ГРУПП» по цепочке поставщиков ООО «МД СПОРТ» - ООО 5СТРОЙ» - ООО «ЛЕГИОН» /ООО «БАЛТПРОМ» не сформирован, поскольку вычеты по НДС заявлены последними от имени нереальных организаций (с несуществующим ИНН). По результатам проверки установлены признаки, свидетельствующие об осведомленности налогоплательщика в оформлении фиктивных документов от имени участников рассматриваемых операций, в отношении которых имеются порочащие их сведения. При допросе (протокол № 872 от 16.06.2023) сотрудник ООО «МД СПОРТ» ФИО15 пояснил, что с июня по ноябрь 2022 года работал на объекте в г. Луга, стадион «Спартак», на котором выполнял работы по контролю сборки полученного груза. Работу предложила ФИО16 (жена свидетеля), которая является генеральным директором и бухгалтером ООО «МД СПОРТ». Рабочих бригад не было, пропуски сотрудникам не выдавались. Контроль на объекте от заказчика осуществлял ФИО5 -директор ООО «ЗЕНИТ- ГРУПП». Свидетель ФИО16 на допрос в Инспекцию по вызову не явилась. Третий сотрудник ООО «МД Спорт» ФИО17 указала на свою непричастность к деятельности данной организации и Общества. Учредитель и руководитель ООО «5СТРОЙ» ФИО18 в Инспекцию на допрос не явилась. В проверяемый период организация отражала в книгах покупок 90% операций с «техническими» компаниями и/или с контрагентами, которые не отражали в книгах продаж реализацию в адрес данной организации. Руководитель ООО «БАЛТПРОМ» ФИО19 получал доход как от своей организации, так и от ООО «ЛЕГИОН». Организации не являются участниками СРО. Сведения об имущественных ресурсах отсутствуют. Сведения о среднесписочной численности не представляются или представляются на минимальное количество сотрудников, которые на допрос не являются, либо не располагают информацией о деталях деятельности организаций. Как установлено Инспекцией, участники операций декларировали минимальные налоговые обязательства. Материалы проверки подтверждают факт использования данными организациями одного IP-адреса при работе с разными кредитными учреждениями, что свидетельствует о взаимозависимости данных лиц и согласованности их действий, например: IP-адрес 178.71.208.136 использовался ООО «БАЛТПРОМ» (по сведениям ПАО «СБЕРБАНК России») и ООО «ЛЕГИОН» (по сведениям ПАО «Банк СПБ»); IP-адрес 217.66.152.163 использовался ООО «ЗЕНИТ-ГРУПП» и ООО «МД СПОРТ» (по сведениям ПАО «СБЕРБАНК России»), а также ООО «ЛЕГИОН» (по сведениям ПАО «Банк СПБ»); IP-адрес 217.66.152.179 использовался ООО «ЗЕНИТ-ГРУПП» и ООО «МД СПОРТ» (по сведениям ПАО «СБЕРБАНК России»), а также ООО «БАЛТПРОМ» (по сведениям ПАО «Промсвязьбанк»); IP-адрес 188.170.74.202 использовался ООО «ЗЕНИТ-ГРУПП» (по сведениям ПАО «СБЕРБАНК России») и ООО «ЭРИАТ» (по сведениям АО «АЛЬФА-БАНК»). То есть, совпадения по вышеуказанным IP-адресам как по адресу внутренней сети банка при использовании его клиентами этого банка, невозможно. Данное совпадение является совпадением по точке доступа (клиентского устройства), с которого осуществлялось подключение к системе «Банк-Клиент» для осуществления операций по расчетным счетам. Также при анализе представленных IP-адресов ООО «МД СПОРТ» установлено совпадение с ООО «ЗЕНИТ-ГРУПП» по следующим IP-адресам: 10.42.178.90, 10.42.179.142, 10.42.179.63, 10.63.240.247, 10.63.241.18, 10.63.241.229, 10.63.241.248, 217.66.152.154, 217.66.152.163, 217.66.152.179, 217.66.156.200, 217.66.157.130, 217.66.158.172, 217.66.158.223. Исходя из правовой позиции, изложенной в Определении Верховного Суда Российской Федерации от 13.07.2017 № 306-КГ17-8200, совпадение IP-адреса у ряда контрагентов, участвующих в цепочке, указывает на взаимозависимость лиц и/или согласованность действий. Каких-либо доказательств, бесспорно подтверждающих реальность финансово-хозяйственных операций со спорными контрагентами, налогоплательщик в ходе проверки и в ходе судебного разбирательства не представил. Полученные в ходе проверки доказательства в совокупности указывают на то, что реальные финансово-хозяйственные отношения между заявителем и заявленными контрагентами отсутствовали. При изложенных обстоятельствах, проверяя обоснованность действий налогового органа, суд пришел к правильному выводу о том, что заявитель правомерно привлечен к ответственности за совершение налогового правонарушения. Несогласие заявителя с оценкой судом представленных в дело доказательств и сформулированными на ее основе выводами по фактическим обстоятельствам дела не может являться основанием для отмены обжалуемого судебного акта. Принимая во внимание, что дело рассмотрено судом первой инстанции полно и всесторонне, нормы материального и процессуального права не нарушены, выводы суда о применении норм права соответствуют установленным по делу обстоятельствам и имеющимся доказательствам, у апелляционной инстанции не имеется оснований для отмены принятого по делу решения. С учетом изложенного, обжалуемое решение как законное и обоснованное отмене или изменению по доводам апелляционной жалобы заявителя не подлежит. Руководствуясь статьями 269 - 271 Арбитражного процессуального кодекса Российской Федерации, Тринадцатый арбитражный апелляционный суд постановил: решение Арбитражного суда города Санкт-Петербурга и Ленинградской области от 01.06.2025 по делу № А56-117692/2024 оставить без изменения, апелляционную жалобу - без удовлетворения. Постановление может быть обжаловано в Арбитражный суд Северо-Западного округа в срок, не превышающий двух месяцев со дня его принятия. Председательствующий М.Г. Титова Судьи С.Н. Алексеенко О.В. Горбачева Суд: 13 ААС (Тринадцатый арбитражный апелляционный суд) (подробнее) Истцы: ООО "ЗЕНИТ-ГРУПП" (подробнее) Ответчики: МИФНС 11 по Ленинградской обл (подробнее) Судьи дела: Горбачева О.В.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