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Отчет конкурсного управляющего о проведении процедуры конкурсное производство.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периодичности представления отчетов собранию кредиторов. О периодичности представления отчетности собранию кредиторов. По итогам голосования по указанному вопросу принято решение «Установить периодичность представления отчетности собранию кредиторов 1 раз в 6 месяцев». Данное обстоятельство подтверждается пояснениями арбитражного управляющего, пояснениями индивидуального предпринимателя ФИО3, протоколом первого собрания кредиторов ООО «Союз» от 15.07.2024 и иными материалами дела. ФИО1 достоверно знала о необходимости предоставления отчетов собранию кредиторов в установленный срок в процедуре банкротства ООО «Союз», при этом не приняла мер по исполнению обязанностей, установленных пунктом 1 статьи 143 Закона о банкротстве. Судом первой инстанции установлено, что в период с 24.05.2023 по 15.07.2024 конкурсным управляющим отчеты собранию кредиторов не представлялись. Управление Росреестра указало, что собрание кредиторов должника приняло решение о периодичности представления отчета конкурсным управляющим только через один год и полтора месяца (15.07.2024) и также установило дату проведения собрания кредиторов 15.07.2024 для представления отчётности управляющего за период конкурсного производства 23.05.2023 по 15.07.2024 Суд первой инстанции пришел к выводу о том, что решение о периодичности представления конкурсным управляющим отчетов о своей деятельности принято после допущенного нарушения. Факт нарушений пункта 1 статьи 12 , пункта 1 статьи 143 Закона о банкротстве подтвержден представленными в дело доказательствами. В вину конкурсному управляющему также вменяется непринятие мер для проведения инвентаризации в рамках дела о банкротстве ООО «Союз». На основании пункта 2 статьи 129 Закона о банкротстве конкурсный управляющий обязан принять в ведение имущество должника, провести инвентаризацию такого имущества в срок не позднее трех месяцев с даты введения конкурсного производства, если более длительный срок не определен судом, рассматривающим дело о банкротстве, на основании ходатайства конкурсного управляющего в связи со значительным объемом имущества должника. Исходя из требований пункта 2 статьи 129 Закона о банкротстве инвентаризация имущества ООО «Союз» должна быть проведена в срок не позднее трех месяцев с даты введения конкурсного производства – с 23.05.2023 не позднее 23.08.2023. В отчетах конкурсного управляющего от 15.07.2024, 20.12.2024 в разделе «Сведения о сформированной конкурсной массе, в том числе о ходе и об итогах (по данным инвентаризации)» содержится информация об отсутствии имущества. Целью инвентаризации имущества юридического лица является не только определение фактического наличия имущества, но и обеспечение достоверности данных бухгалтерского учета и отчетности путем сопоставления сведений о фактическом наличии имущества со сведениями регистров бухгалтерского учета для установления расхождений в виде недостачи или излишков. Критериями оценки законности бездействия конкурсного управляющего в процедуре банкротства являются обязанность незамедлительно совершить предусмотренные законом действия и наличие обстоятельств, объективно препятствующих их совершению. В Едином федеральном реестре сведений о банкротстве сведения о результатах инвентаризации имущества ООО «Союз» отсутствуют. Достоверно установить фактическое наличие (отсутствие) имущества должника возможно только путем проведения инвентаризации, что, в то же время, является целью ее проведения, следовательно, ценность и обязательность проведения инвентаризации имущества должника неоспоримы. Ссылка подателя жалобы о том, что конкурсным управляющим не представлены доказательства, свидетельствующие о невозможности обращения в арбитражный суд с ходатайством о продлении срока инвентаризации, судом апелляционной инстанции не принимается. Из пояснений ФИО1 следует, что с даты введения процедуры банкротства ей было известно об отсутствии у должника имущества. ФИО1 также указала на непроведение инвентаризации по причине отсутствия имущества должника. Суд первой инстанции пришел к выводу о том, что отсутствие имущества не может являться основанием не проведения инвентаризации, поскольку сам факт его отсутствия устанавливается только в ходе инвентаризации. Законодательство о банкротстве, обязывая проводить инвентаризацию и формировать конкурсную массу, обязывает арбитражного управляющего не только отражать фактически имеющееся имущество, но и сопоставлять его с данными бухгалтерского учета и первичными документами. Отсутствие имущества оформляется актом инвентаризации с соответствующей информацией. Отсутствие имущества у должника не является основанием для неисполнения обязанности по проведению инвентаризации, Закон о банкротстве исключений не содержит. Таким образом, конкурсный управляющий не обращалась в суд с ходатайством о продлении срока проведении инвентаризации имущества, тем самым нарушив трехмесячный срок на проведение инвентаризации имущества и в нарушении абзаца 2 пункта 2 статьи 129 Закона о банкротстве. Суд учел определение арбитражного суда Томской области от 03.06.2025 (резолютивная часть от 20.05.2025), в соответствии с которым действиями арбитражного управляющего права и законные интересы ФИО2 и кредиторов не нарушены. Вместе с тем, пришел к выводу, что указанный судебный акт не свидетельствует о том, что выявленные Управлением Росреестра обстоятельства, отраженные в протоколе об административном правонарушении №00107025 от 25.04.2025, не соответствуют действительности. Таким образом, вывод суда первой инстанции о том, что длительное бездействие конкурсного управляющего по непринятию мер для проведения инвентаризации не соответствует положениям пункта 4 статьи 20.3 , пункта 2 статьи 129 Закона о банкротстве, является обоснованным. Указанные нарушения подтверждаются совокупностью представленных в дела доказательств и свидетельствуют о невыполнении арбитражным управляющим возложенных на него Законом о банкротстве обязанностей. Суд первой инстанции пришел к выводу о наличии события и состава правонарушения, предусмотренного частью 3 статьи 14.13 Кодекса Российской Федерации об административных правонарушениях. Административное правонарушение, ответственность за совершение которого предусмотрена частью 3 статьи 14.13 Кодекса Российской Федерации об административных правонарушениях., относится к административным правонарушениям с формальным составом. Указанное правонарушение считается окончательным с момента невыполнения правил, предусмотренных законодательством о несостоятельности (банкротстве), ответственность за указанное деяние наступает независимо от возникновения или не возникновения убытков у конкурсных кредиторов и (или) должника. Наступление общественно опасных последствий в виде причинения ущерба при совершении правонарушений с формальным составом не доказывается, возникновение этих последствий резюмируется самим фактом совершения действий или бездействий. На основании пункта 28 «Обзора судебной практики по вопросам участия арбитражного управляющего в деле о банкротстве» (утв. Президиумом Верховного Суда РФ 11.10.2023) само по себе привлечение конкурсного управляющего к административной ответственности за правонарушения, допущенные при ведении конкурсного управления, не является безусловным основанием для его отстранения от исполнения обязанностей (тем более, если административные правонарушения совершены в делах о банкротстве иных лиц). Судебной оценке подлежат характер допущенного административного правонарушения и его последствия, а также степень вины арбитражного управляющего. Согласно пункту 28.1 «Обзора судебной практики по вопросам участия арбитражного управляющего в деле о банкротстве» (утв. Президиумом Верховного Суда РФ 11.10.2023) судом принимается во внимание, что в целом арбитражные управляющие добросовестно исполняли свои обязанности, признавали отдельные нарушения, не повлекшие значительных негативных последствий, несущественными, например просрочку в опубликовании в ЕФРСБ информации о подаче кредитором заявления об оспаривании сделки должника и о судебном акте, принятом по обособленному спору о признании сделки должника недействительной. На основании статьи 2.9 Кодекса Российской Федерации об административных правонарушениях предусмотрена возможность освобождения от административной ответственности в случае, если судья, орган, должностное лицо, уполномоченные решить дело об административном правонарушении, сочтут, что совершенное правонарушение является малозначительным. В соответствии с разъяснениями, содержащимися в пункте 18 постановления Пленума Высшего Арбитражного Суда Российской Федерации от 02.06.2004 N 10 "О некоторых вопросах, возникших в судебной практике при рассмотрении дел об административных правонарушениях", при квалификации правонарушения в качестве малозначительного судам необходимо исходить из оценки конкретных обстоятельств его совершения. Малозначительным административным правонарушением является действие или бездействие, хотя формально и содержащее признаки состава административного правонарушения, но с учетом характера совершенного правонарушения и роли правонарушителя, размера вреда и тяжести наступивших последствий не представляющее существенной угрозы для охраняемых общественных правоотношений. Аналогичные разъяснения содержатся в пункте 21 постановления Пленума Верховного Суда Российской Федерации от 24.03.2005 N 5 "О некоторых вопросах, возникающих у судов при применении Кодекса Российской Федерации об административных правонарушениях". Согласно статье 3.1 Кодекса Российской Федерации об административных правонарушениях.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правонарушений. Поэтому при наличии формальных признаков состава правонарушения также подлежит оценке вопрос о целесообразности привлечения нарушителя к административной ответственности. Вменяемые управляющему нарушения характеризуются формальным составом, являются оконченными с момента невыполнения соответствующих обязанностей, предусмотренных Законом о банкротстве, и наступление каких-либо негативных последствий не требуется. Согласно пункту 18 постановления Пленума Высшего Арбитражного Суда Российской Федерации от 02.06.2004 N 10 "О некоторых вопросах, возникших в судебной практике при рассмотрении дел об административных правонарушениях" при квалификации правонарушения в качестве малозначительного судам необходимо исходить из оценки конкретных обстоятельств его совершения. Малозначительность правонарушения имеет место при отсутствии существенной угрозы охраняемым общественным отношениям. Такие обстоятельства, как, например, личность и имущественное положение привлекаемого к ответственности лица, добровольное устранение последствий правонарушения, возмещение причиненного ущерба, не являются обстоятельствами, свидетельствующими о малозначительности правонарушения. Данные обстоятельства в силу частей 2 и 3 статьи 4.1 КоАП РФ учитываются при назначении административного наказания. Пунктом 18.1 вышеназванного постановления Пленума Высшего Арбитражного Суда Российской Федерации предусмотрено, что при квалификации административного правонарушения в качестве малозначительного судам надлежит учитывать, что статья 2.9 КоАП РФ не содержит оговорок о ее неприменении к каким-либо составам правонарушений, предусмотренным Кодекса Российской Федерации об административных правонарушениях. Квалификация правонарушения как малозначительного может иметь место только в исключительных случаях, и производится с учетом положений пункта 18 настоящего постановления применительно к обстоятельствам конкретного совершенного лицом деяния. При этом применение судом положений о малозначительности должно быть мотивировано. Апелляционный суд поддерживает вывод суда первой инстанции, о том, что имеются основания для признания совершенного ФИО1 правонарушения, квалифицированного по части 3 статьи 14.13 Кодекса Российской Федерации об административных правонарушениях, малозначительным. Податель жалобы ссылается о том, что в действиях (бездействии) арбитражного управляющего ФИО1 содержатся признаки административного правонарушения, предусмотренного частью 3 статьи 14.13 Кодекса Российской Федерации об административных правонарушениях. В постановлении Конституционного Суда Российской Федерации от 11.03.1998 N 8-П указано, что по смыслу статьи 55 (часть 3) Конституции Российской Федерации, исходя из общих принципов права, введение ответственности за административное правонарушение и установление конкретной санкции, ограничивающей конституционное право, должно отвечать требованиям справедливости, быть соразмерным конституционно закрепленным целям и охраняемым законным интересам, а также характеру совершенного деяния. Суд первой инстанции пришел к правомерному выводу, что в данном конкретном случае, несмотря на то, что формально выявленные в деятельности арбитражного управляющего нарушения отвечают признакам административного правонарушения, предусмотренного частью 3 статьи 14.13 Кодекса Российской Федерации об административных правонарушениях, ФИО1 своими действиями (бездействием) не создала какой-либо существенной угрозы охраняемым общественным интересам. Установленные по делу обстоятельства, свидетельствуют о том, что поведение арбитражного управляющего ФИО1 не достигло необходимой для применения мер государственного воздействия степени общественной опасности. Действия ФИО1 не создали какой-либо существенной угрозы охраняемым общественным интересам, допущенные нарушения не послужили препятствием для проведения дальнейшей процедуры банкротства, не привели к нарушению прав кредиторов должника или иных лиц, не повлекли причинение им какого-либо ущерба. Учитывая изложенное, суд первой инстанции правомерно применил положения статьи 2.9 Кодекса Российской Федерации об административных правонарушениях и освободить ФИО1 от административной ответственности, предусмотренной частью 3 статьи 14.13 Кодекса Российской Федерации об административных правонарушениях, ограничившись устным замечанием. Доводы заявителя апелляционной жалобы не опровергают выводы суда первой инстанции, а выражают несогласие с ними, что не может являться основанием для отмены обжалуемого судебного акта. При таких обстоятельствах, арбитражный суд первой инстанции всесторонне и полно исследовал материалы дела, дал надлежащую правовую оценку всем доказательствам, применил нормы материального права, подлежащие применению, не допустив нарушений норм процессуального права. Выводы, содержащиеся в судебном акте, соответствуют фактическим обстоятельствам дела, и оснований для его отмены, в соответствии со статьёй 270 Арбитражного процессуального кодекса Российской Федерации, апелляционная инстанция не усматривает. Руководствуясь статьями 258 , 268 , пунктом 1 статьи 269 , статьями 271 , 272.1 Арбитражного процессуального кодекса Российской Федерации,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