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организации арбитражных управляющих «Ассоциация профессиональных арбитражных управляющих «Гарант» (121059, г. Москва, вн.тер. г. муниципальный округ Дорогомилово, наб. Бережковская, д. 16, к. 2, ИНН &lt;***&gt;,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заявление о признании гражданина несостоятельным (банкротом) в отсутствии гражданина или его представителя. Определением от 08.08.2025 заявление принято к производству, возбуждено производство по делу о банкротстве. К участию в деле привлечен Отдел по опеки и попечительства по Октябрьскому району г. Красноярск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23122, ИНН &lt;***&gt;, адрес для направления корреспонденции: 305000, г. Курск, а/я 146)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Код доступа к материалам дела -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3538310,76 руб. перед 3 кредиторами. Должник с 17.11.2017 по 18.02.2022 состоял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ФИО4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ГУ МЧС. Средняя заработная плата составляет около 86 214,73 руб. в месяц. Должник зарегистрирован по прописке по адресу г. Красноярск, Красноярский край, пр. Свободный 77А, д. 1Н. Сведения о наличии иного имущества, в том числе совместно нажитого, не представлены. 12.04.2024г. должником была совершена сделка по продаже авто ХОНДА АККОРД, 1997г. выпуска на сумму – 250 000,00 руб. (копия Договора купли-продажи автомобиля прилагается). Также 26.12.2023 совершена сделка об отчуждении автомобиля Nissan X-Trail 2008 г.в. В описи указывает на наличие денежных средств в сумме 10 000 руб.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10213 от 22.07.2025.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23122, ИНН &lt;***&gt;, адрес для направления корреспонденции: 305000, г. Курск, а/я 146)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Красноярск, ИНН &lt;***&gt;, СНИЛС &lt;***&gt;, адрес регистрации Россия, 660018, г.Красноярск, Красноярский край, пр. Свободный 77А, д. 1Н) банкротом и ввести в отношении должника процедуру реализации имущества гражданина сроком до 26.03.2026. Утвердить финансовым управляющим ФИО1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Красноярск, ИНН &lt;***&gt;, СНИЛС &lt;***&gt;, адрес регистрации Россия, 660018, г.Красноярск, Красноярский край, пр. Свободный 77А, д. 1Н)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ПРОФЕССИОНАЛЬНЫХ АРБИТРАЖНЫХ УПРАВЛЯЮЩИХ "ГАРАНТ" (подробнее) Судьи дела: Брыль О.В. (судья) (подробнее) Последние документы по делу: Решение от 3 октября 2025 г. по делу № А33-20595/2025 Резолютивная часть решения от 25 сентября 2025 г. по делу № А33-20595/2025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