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Ассоциация «Саморегулируемая Организация Арбитражных Управляющих «Меркурий» (127018, г Москва, ФИО2 Вал, 16, 4, оф.301).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для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Определением от 28.03.2025 заявление оставлено без движения, заявителю предложено представить в материалы дела дополнительные документы. Определением от 06.06.2025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Код доступа к материалам дела -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332 461,79 руб. перед 4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пенсии в 39843.58 руб. Должник зарегистрирован по прописке по адресу г. Лесосибирск, Красноярский край, мкр. Строитель 28-2. Имущество принадлежит должнику на праве собственности.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589796 от 11.06.2025.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д. Вороново Никольского р-на Вологодской области, ИНН &lt;***&gt;, СНИЛС &lt;***&gt;, адрес регистрации Россия 662544, г. Лесосибирск, Красноярский край, мкр. Строитель 28-2) банкротом и ввести в отношении должника процедуру реализации имущества гражданина сроком до 13.03.2026.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д. Вороново Никольского р-на Вологодской области, ИНН &lt;***&gt;, СНИЛС &lt;***&gt;, адрес регистрации Россия 662544, г. Лесосибирск, Красноярский край, мкр. Строитель 28-2,)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ААУ Эверест (подробнее) Ассоциацмя СОАУ Меркурий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