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05 октября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гражданина ФИО1 (дата рождения: 14.11.1958, место рождения: Алтайский край, Суетский район, с. Суетка., адрес регистрации: 633009, &lt;...&gt;; СНИЛС &lt;***&gt;, ИНН &lt;***&gt;) несостоятельным (банкротом) и ввести в отношении гражданина процедуру реализации имущества гражданина сроком на шесть месяцев, до 23.03.2026.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Утвердить финансовым управляющим должника ФИО2, члена САУ «СРО «ДЕЛО» (ИНН &lt;***&gt;, адрес для корреспонденции: 153000, &lt;...&gt; этаж, офис 6.). Утвердить финансовому управляющему фиксированную сумму вознаграждения в размере 25 000 рублей единовременно.</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Финансовому управляющему: - не позднее чем через десять дней с даты своего утверждения направить для опубликования в порядке, установленном статьей 28 Федерального закона «О несостоятельности (банкротстве)», необходимые сведения, доказательства публикации сообщения представить в суд; - в случае наличия в отношении должника возбужденных исполнительных производств – после прекращения исполнительного производства и получения исполнительного документа, уведомить кредиторов о необходимости предъявления требования к должнику в рамках процедуры банкротства; - в срок до 26.02.2026 представить отчет о результатах проведения процедуры банкротства реализации имущества гражданина, с приложением документов, подтверждающих сведения в отчете.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Судебное заседание по рассмотрению вопроса о завершении процедуры банкротства реализации имущества гражданина будет назначено после поступления в суд финального отчета о результатах проведения процедуры банкротства реализации имущества гражданина.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Разрешить финансовому управляющему в порядке, установленном статей 20.3 Закона о банкротстве (в ред. Федеральных законов от 29.12.2014 № 482-ФЗ, от 29.05.2024 № 107-ФЗ) истребовать и получать на руки справки, сведения и информацию в отношении должника, супруга должника, близких родственников (дети, родители), установленные ст. 14 Семейного кодекса РФ за исследуемый период, из органов осуществляющих государственную регистрацию актов гражданского состояния, органов осуществляющих непосредственный учет, регистрацию движимого имущества (автомототранспорта, плавсредств и маломерных судов, другой техники, в том числе тракторов и самоходных машин, оружия), органов осуществляющих функции непосредственного учета недвижимого имущества, органов осуществляющих функции по выработке и реализации государственной политики и нормативному правовому регулированию в сфере обеспечения установленного порядка деятельности судов и исполнения судебных актов и актов других органов принудительное исполнение вступивших в законную силу судебных актов, органов осуществляющих функции персонифицированный и налоговый учет любого имущества подлежащего налогообложению и такого учета, органов осуществляющие функции учета интеллектуальных прав на результаты интеллектуальной деятельности. Разъяснить финансовому управляющему, что согласно пункту 10 статьи 213.9 Закона о банкротстве сведения, составляющие личную, коммерческую, служебную, банковскую, иную охраняемую законом тайну и полученные финансовым управляющим при осуществлении своих полномочий, не подлежат разглашению, за исключением случаев, установленных федеральными законами. За разглашение сведений, составляющих личную, коммерческую, служебную, банковскую, иную охраняемую законом тайну, финансовый управляющий несет гражданско-правовую, административную, уголовную ответственность. Финансовый управляющий обязан возместить вред, причиненный в результате разглашения финансовым управляющим сведений, составляющих личную, коммерческую, служебную, банковскую, иную охраняемую законом тайну.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Полномочия финансового управляющего возникают с момента его назначения и действуют до момента освобождения от возложенных на него обязанностей, завершения или прекращения производства по делу о банкротстве.</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 даты принятия арбитражным судом решения о признании должника банкротом и введении реализации имущества гражданина наступают последствия, предусмотренные статьями 213.24 , 213.25 Федерального закона «О несостоятельности (банкротстве)». Решение подлежит немедленному исполнению и может быть обжаловано в Седьмой арбитражный апелляционный суд (г. Томск), в срок, не превышающий одного месяца со дня принятия решения, либо в суд кассационной инстанции – в течение двух месяцев с момента вступления решения в законную силу при условии, что оно было предметом рассмотрения арбитражного суда апелляционной инстанции или суд апелляционной инстанции отказал в восстановлении пропущенного срока подачи апелляционной жалобы. Жалобы подаются через Арбитражный суд Новосибирской области. Судья И.Е. Рышкевич Суд: АС Новосибирской области (подробнее) Иные лица: УПРАВЛЕНИЕ ЮСТИЦИИ АЛТАЙСКОГО КРАЯ ОТДЕЛ АРХИВА ЗАГС И ПРОСТАВЛЕНИЯ АПОСТИЛЯ (подробнее) Судьи дела: Рышкевич И.Е. (судья) (подробнее) Последние документы по делу: Резолютивная часть решения от 22 сентября 2025 г. по делу № А45-30508/2025 Решение от 4 октября 2025 г. по делу № А45-30508/2025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