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24.02.1990, место рождения: пос. Рудничный Верхнекамского р-на Кировской обл., ИНН &lt;***&gt;, СНИЛС &lt;***&gt;, адрес: Кировская обл., г. Киров) несостоятельной (банкротом) и ввести в отношении нее процедуру реализации имущества гражданина сроком на 6 (шесть) месяцев – до 16.03.2026.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(дата рождения: 24.02.1990, место рождения: пос. Рудничный Верхнекамского р-на Кировской обл., ИНН &lt;***&gt;, СНИЛС &lt;***&gt;, адрес: Кировская обл., г. Киров) ФИО2 (ИНН &lt;***&gt;; регистрационный номер в сводном государственном реестре арбитражных управляющих - 21347, адрес для направления корреспонденции арбитражному управляющему: 630091, &lt;...&gt;), члена Ассоциации арбитражных управляющих саморегулируемая организация «Центральное агентство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16 марта 2026 года представить в суд и направить лицам, участвующим в деле, отчет о результатах процедуры банкротства с приложением подтверждающих документов; сведения о направленных в адрес финансового управляющего в соответствии с пунктом 7 части 1 статьи 47 Федерального закона от 02.10.2007 № 229-ФЗ «Об исполнительном производстве» исполнительных документах,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(пункт 15 постановления Пленума ВАС РФ от 23.07.2009 № 59 «О некоторых вопросах практики применения Федерального закона «Об исполнительном производстве»).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деле,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 Автоматическое продление срока реализации имущества гражданина (без принятия арбитражным судом отдельного судебного акта о продлении срока)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гражданина.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гражданина, с приложением копий документов, предусмотренных статьей 213.28 Федерального закона «О несостоятельности (банкротстве)». Арбитражный суд вправе по своей инициативе назначить судебное заседание по рассмотрению вопроса о завершении реализации имущества гражданина. Полномочия финансового управляющего действуют до вынесения определения о завершении процедуры банкротства в отношении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5 статьи 3 , частью 7 статьи 66 Арбитражного процессуального кодекса Российской Федерации -обязать органы государственной власти (их территориальные органы) - Росреестр,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его супруга, бывшего супруга (учтенного, зарегистрированного в период брака); -обязать органы МВД России предоставить персональные данные в отношении должника, супруга (бывшего супруга) должника; -обязать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детей), в отношении супруга (бывшего супруга) должника (о рождении, о смерти); -обязать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его супруга, бывшего супруга (учтенных за период брака), о регистрации супруга (бывшего супруга) в качестве учредителя (участника) общества (в период брака); -обязать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органы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судебного акта.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Арбитражного процессуального кодекса Российской Федерации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судебном акте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Лица, участвующие в деле, могут подать документы в арбитражный суд нарочно, почтой либо в электронном виде через систему подачи документов «Мой Арбитр» в соответствии с Порядком подачи в арбитражные суды Российской Федерации документов в электронном виде, в том числе в форме электронного документа, утвержденным приказом Судебного департамента при Верховном Суде Российской Федерации от 28.12.2016 № 252. Сервис подачи документов в электронном виде доступен по адресу: http://my.arbitr.ru или по ссылке «Подать документ» на сайте Арбитражного суда Кировской области. Лица, участвующие в деле,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веб-адресу: http://kirov.arbitr.ru, по телефону справочной службы: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Л.А. Харюшина Суд: АС Кировской области (подробнее) Иные лица: Главное управление Федеральной службы судебных приставов по Кировской области (подробнее) НП "Центральное Агентство Арбитражных Управляющих" (подробнее) Управление Росреестра по Кировской области (подробнее) Судьи дела: Харюшина Л.А. (судья) (подробнее) Последние документы по делу: Решение от 4 октября 2025 г. по делу № А28-7546/2025 Резолютивная часть решения от 15 сентября 2025 г. по делу № А28-7546/2025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