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гражданина ФИО1, ДД.ММ.ГГГГ г.р., место рождения: г. Советабад Андижанской обл. Узбекистан, ИНН &lt;***&gt;, СНИЛС &lt;***&gt;, адрес регистрации и место жительства: 442370, &lt;...&gt;,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ФИО1 процедуру реализации имущества должника сроком на шесть месяцев до 06 мая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гражданина ФИО1 с 06 ноября 2025 года утвердить ФИО3, члена САМРО «Ассоциация антикризисных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ФИО3 Валерьевичу в размере 25 000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решения, наступают последствия, установленные ст. 213.25 , 213.30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продлении срока реализации имущества должника рассматривается арбитражным судом в порядке, установленном пунктом 2 статьи 60 Федерального закона от 26.10.2002 № 127-ФЗ (ред. от 29.05.2024)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финансовому управляющему ФИО3 право на получение информации об имуществе должника - гражданина ФИО1, ДД.ММ.ГГГГ г.р., место рождения: г. Советабад Андижанской обл. Узбекистан, ИНН &lt;***&gt;, а также о счетах и вкладах (депозитах) гражданина и его супруга – гражданки ФИО2, ДД.ММ.ГГГГ года рождения,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получать в судебном порядке без проведения судебного заседания аналогичную информацию о родственниках (свойственниках) гражданина (кроме его супруга) и принадлежащем им имуществе. Решение суда подлежит немедленному исполнению и может быть обжаловано в Одиннадцатый арбитражный апелляционный суд через Арбитражный суд Пензенской области в месячный срок. Судья М.А. Россолов Суд: АС Пензенской области (подробнее) Иные лица: Саморегулируемая межрегиональная "Ассоциация антикризисных управляющих" (подробнее) Судьи дела: Россолов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