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участникам дела, что в соответствии с изменениями, внесенными в Федеральный закон «О несостоятельности (банкротстве)» 29.05.2024г., при отсутствии ходатайства финансового управляющего о завершении процедуры срок реализации имущества будет считаться продленным на шесть месяцев без вынесения судебного акта, при этом при поступлении в суд ходатайства финансового управляющего о завершении процедуры реализации имущества вопрос о завершении будет назначен к рассмотрению в судебном заседании в соответствии с положениями статьи 213.28 Закона о банкротстве. Арбитражный суд также вправе по своей инициативе назначить судебное заседание по рассмотрению вопроса о завершении реализации имущества гражданина.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запросу финансового управляющего (с правом получения на руки и почтой), в соответствии с частью 5 статьи 3 , частью 7 статьи 66 АПК РФ обязать регистрирующие (территориальные) органы предоставить сведения в отношении должника и его супруга (и) (бывшего (ей) супруга (и), а именно: - Органы записи актов гражданского состояния сведения о государственной регистрации актов гражданского состояния: о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состояния; - Управление по вопросам миграции МВД России сведения о паспортных данных и адресе регистрации по месту жительства; - Управление Росгвардии сведения о зарегистрированном оружии, а также оружии, снятом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Филиал ППК «Роскадастр» сведения и документы о наличии зарегистрированных недвижимого имущества или имущественных прав на недвижимое имущество (в виде выписок из Единого государственного реестра недвижимости), а также о недвижимом имуществе, регистрация права на которое была прекращена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Главное управление ГИБДД МВД России сведения о наличии зарегистрированных автотранспортных средствах и прицепах к ним, о снятых с учета за три года до возбуждения дела о банкротстве по настоящее время автотранспортных средствах и прицепах к ним, с приложением копий документов, на основании которых совершались регистрационные действия, наличии штрафов; - Территориальное управление Гостехнадзора сведения о наличии зарегистрированных самоходных машинах, о снятых с учета за три года до возбуждения дела о банкротстве по настоящее время самоходных машинах, с приложением копий документов, на основании которых совершались регистрационные действия, наличии штрафов; - Российский Союз Автостраховщиков сведения о заключенных договорах страхования гражданской ответственности владельцев транспортных средств; - Главное управление МЧС России сведения о наличии зарегистрированных маломерных судах, а также о снятых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Управление ФНС России сведения и документы о наличии зарегистрированных объектах недвижимого имущества и транспортных средствах; принадлежащих долях (паях) в уставных капиталах юридических лиц, а также в отношении которых были внесены изменения об уменьшении их размера и (или) отчуждении за три года до возбуждения дела о банкротстве по настоящее время, с предоставлением выписок из Единого государственного реестра юридических лиц в отношении указанных юридических лиц; перечень юридических лиц, где указанные лица являются (являлись – с указанием периода) руководителем, учредителем с предоставлением выписок из Единого государственного реестра юридических лиц в отношении указанных юридических лиц; доходах за три года до возбуждения дела о банкротстве по настоящее время, включая справки о заработной плате по форме 2-НДФЛ и декларации по форме 3-НДФЛ; открытых/закрытых счетах с указанием реквизитов счетов, наименования и местонахождения кредитных организаций; - Территориальные органы ФССП России копии исполнительных листов, на основании которых были возбуждены исполнительные производства в отношении или в пользу должника; копии постановлений о возбуждении в отношении должника исполнительных производств, об окончании исполнительных производств, возбужденных в отношении должника; копий постановлений о наложении ареста на имущество, имущественные права должника; копии постановлений о возбуждении исполнительных производств, по которым должник является взыскателем; копии постановлений о наложении ареста и акта о наложении ареста на дебиторскую задолженность должника. - Территориальные органы Фонда пенсионного и социального страхования Российской Федерации сведения о состоянии индивидуального лицевого счета застрахованного лица (должника) на текущую дату; сведения о размере выплачиваемой ежемесячной страховой пенсии; сведения о размере иных социальных выплат (компенсаций); информацию об организации, через которую должник получает ежемесячную страховую пенсию и иные социальные выплаты (компенсации), а также реквизиты банковского счета, на который зачисляются пенсия и иные социальные выплаты (компенсации). Указанная информация требуется финансовому (арбитражному) управляющему в целях проверки достоверности и полноты уже представленных гражданином сведений в соответствии с пунктом 9 статьи 213.9 Закона о банкротстве с целью предотвращения злоупотреблений.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 Решение подлежит немедленному исполнению и может быть обжаловано в Тринадцатый арбитражный апелляционный суд в срок, не превышающий месяца со дня его вынесения. Обжалование настоящего решения не приостанавливает его исполнение. Судья Емелькина А.Н. Суд: АС Санкт-Петербурга и Ленинградской обл. (подробнее) Иные лица: АО Банк Русский Стандарт (подробнее) ООО "Профессиональная коллекторская организация Траст" (подробнее) Судьи дела: Емелькина А.Н. (судья) (подробнее) Судебная практика по: Злоупотребление правом Судебная практика по применению нормы ст. 10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