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ЛД-67-7419/23 от 24.08.23;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ЛД-67-7439/23 от 24.08.23. Согласно вышеуказанным Договорам лизинга Истец обязался приобрести в собственность указанное Ответчиком имущество (далее – Предмет лизинга) и предоставить Ответчику Предмет лизинга за плату во временное владение и пользование с переходом к Ответчику права собственности на Предмет лизинга на условиях и в порядке, предусмотренных Договорами лизинга, а Ответчик обязался уплачивать Истцу лизинговые платежи в соответствии с Графиками платежей. Согласно пункту 2 Договоров лизинга помимо Договора лизинга к отношениям Сторон применяются Условия договоров финансовой аренды, версия 5.0 от 01.04.2022 (далее – Условия ДФА), которые являются неотъемлемой часть Договора лизинга (Приложение № 6 к Договорам лизинга). В обеспечение надлежащего исполнения Ответчиком-1 обязательств по Договору лизинга 1 между Истцом и ООО «ФАВОРИТ» (далее – Ответчик-2, Поручитель) был заключен Договор поручительства № ПЮ-67-7419/23 от 24.08.23. В обеспечение надлежащего исполнения Ответчиком-2 обязательств по Договору лизинга 2 между Истцом и ООО «ФАВОРИТ» (далее – Ответчик-2, Поручитель) был заключен Договор поручительства № ПЮ-67-7439/23 от 24.08.23. Во исполнение Договоров лизинга Истец заключил следующие договоры купли-продажи: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купли-продажи № КП-67-7419/23 от 24.08.23;</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купли-продажи № КП-67-7439/23 от 24.08.23. Приобретенные по вышеуказанным Договорам купли-продажи предметы лизинга были переданы Ответчику по Актам приема-передачи имущества. Таким образом, обязанности Истца по договорам лизинга были исполнены надлежащим образом и в полном объеме. Размер, способ осуществления и периодичность лизинговых платежей определяются договором лизинга (ст. 28 ФЗ «О финансовой аренде (лизинге)» № 164 ФЗ), в соответствии с которым лизингополучатель (ответчик) обязан выплатить лизингодателю (истцу) лизинговые платежи в порядке и в сроки, предусмотренные договором лизинга (п.п.5 п.2 ст.15). Согласно п. 5 Договоров лизинга порядок и сроки уплаты лизинговых платежей устанавливаются в приложении № 3 к Договорам лизинга (График платежей). В соответствии с пунктом 4.3. Условий договоров лизинга Лизингополучатель в течение каждого расчетного периода уплачивает Лизингодателю платежи в суммах и на расчетные даты, приведенные в Графике платежей без выставления Лизингодателем счетов. При этом даты платежей, установленные в указанном Графике, являются датами, до наступления которых платежи должны поступить на расчетный счет Лизингодателя. Согласно пункту 4.6 Условий договоров лизинга датой исполнения обязательств Лизингополучателя по оплате платежей является дата поступления денежных средств на расчетный счет Лизингодателя. Таким образом, условиями договоров лизинга установлена обязанность Лизингополучателя уплачивать лизинговые платежи в размере и сроки согласно графикам платежей и условий договоров. В нарушение условий заключенных договоров лизинга и законодательных норм, ООО «ПАРТНЁР» не исполнило свои обязательства, допустив просрочку оплаты лизинговых платежей, не внесло лизинговые платежи по договорам лизинга, в связи с чем, образовалась задолженность по договорам лизинга в общем размере 2 741 976 руб. 90 коп. В связи с оставлением ответчиками претензий, направленных последним истцом, без удовлетворения, истец обратился в суд с исковым заявлением. Суд, изучив материалы дела и доводы истца, приходит к следующим выводам. Согласно ст. 665 ГК РФ ,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В силу ст. 614 ГК РФ , арендатор обязан своевременно вносить плату за пользование имуществом (арендную плату). Согласно статьям 309 и 310 ГК РФ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предусмотренным законом. Материалами дела подтверждается факт нарушения ответчиками обязательств по своевременному внесению лизинговых платежей, что привело к образованию задолженности. Уточненный расчет суммы долга судом проверен и признан обоснованным. Согласно пункту 1 статьи 329 ГК РФ исполнение обязательств может обеспечиваться неустойкой. В силу пункта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Неустойка как способ обеспечения обязательства должна компенсировать кредитору расходы или уменьшить неблагоприятные последствия, возникшие вследствие ненадлежащего исполнения должником своего обязательства перед кредитором. В соответствии с п. 4.12 Условий ДФА в случае неисполнения и (или) ненадлежащего исполнения лизингополучателем обязанности по оплате платежей в соответствии с Графиком платежей к договору лизинга, лизингополучатель обязан оплатить лизингодателю пени в размере 0,3 % от суммы просроченных платежей за каждый день просрочки оплаты. Истец на основании ст. ст. 329 , 330 ГК РФ , п. 4.12 Условий начислил неустойку за нарушение сроков оплаты лизинговых платежей по состоянию на 07.07.2025, размер которой согласно расчету последнего составил в общей сумме 836 123 руб. 68 коп., основания для применения положений ст. 333 ГК РФ отсутствуют, Ответчиком соответствующее ходатайство не заявлялось. В соответствии с п. 65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по смыслу ст.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 1 ст. 7, ст. 8, п. 16 ч. 1 ст. 64 и ч. 2 ст. 70 Федерального закона от 02.10.2007 №229-ФЗ «Об исполнительном производстве»). 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 202 ГПК РФ , ст. 179 АПК РФ ). 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 С учетом названных положений, с ответчика в пользу истца подлежат взысканию пени в размере 0,3% от суммы просроченных платежей за каждый день просрочки, начиная с 08.07.2025 по день фактического исполнения обязательства. В силу пункта 1 статьи 361 ГК РФ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 Согласно пункту 1 статьи 363 ГК РФ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 (пункт 2 статьи 363 ГК РФ ). По Договору поручительства (п. 1.1.) Поручитель обязуется перед Лизингодателем отвечать полностью за исполнение Лизингополучателем, его обязательств перед Лизингодателем, возникших из Договора внутреннего лизинга, как существующих в настоящее время, так и тех, которые могут возникнуть в будущем. В пункте 1.3. Договора поручительства указано, что Поручитель отвечает перед Лизингодателем в том же объеме, что и Лизингополучатель, в частности за уплату всех лизинговых платежей, пени, возмещение убытков, уплату неустойки, сальдо встречных обязательств, возмещение судебных издержек, вызванных неисполнением или ненадлежащим исполнением обязательств Лизингополучателем. С учетом вышеизложенных норм и положений, заявленные к взысканию денежные требования подлежат взысканию как с общества с ограниченной ответственностью «ПАРТНЁР», так и с общества с ограниченной ответственностью ООО «ФАВОРИТ». Расходы по уплате государственной пошлине в силу части 1 статьи 110 АПК РФ подлежат взысканию с ответчика в пользу истца.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Взыскать солидарно с общества с ограниченной ответственностью «ПАРТНЁР» (ОГРН: &lt;***&gt;, ИНН: &lt;***&gt;), общества с ограниченной ответственностью «ФАВОРИТ» (ОГРН: &lt;***&gt;, ИНН: &lt;***&gt;) в пользу общества с ограниченной ответственностью «Интерлизинг» (ИНН &lt;***&gt;, ОГРН &lt;***&gt;) 2 741 976 руб. 90 коп. задолженности, 836 123 руб. 68 коп. неустойки с последующим начислением с 08.07.2025 по дату фактического исполнения обязательства, исходя из ставки 0,3 % от суммы неисполненного обязательства, а также 132 343 руб. расходов по уплате государственной пошлины. Решение может быть обжаловано в Тринадцатый арбитражный апелляционный суд в течение месяца со дня принятия Решения. Судья Лодина Ю.А. Суд: АС Санкт-Петербурга и Ленинградской обл. (подробнее) Истцы: ООО "Интерлизинг" (подробнее) Ответчики: ООО "Партнёр" (подробнее) ООО "Фаворит" (подробнее) Судебная практика по: Уменьшение неустойки Судебная практика по применению нормы ст. 333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