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ФИО3 – 185,3 кв.м = 37200 р.</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ИП ФИО1 – 121,3 кв.м = 24400 р.</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ФИО5 – 50,3 кв.м =10700 р. Также проставлены подписи. Как указывает истец, ФИО13, ООО «Росинка», Трансагенство (ФИО7), ФИО3, ФИО1, ФИО5 внесли денежные средства в счет компенсации затрат на строительные материалы по «Согласию на ремонт плоской кровли долевых собственников ул. Кузнецова, д.1, 2-этажное здание» пропорционально установленным долям. По окончании работ 06.11.2023 истцом составлено «Согласие на ремонт плоской кровли долевых собственников ул. Кузнецова, д.1, 2-этажное здание», из которого следует, что общая площадь с захватом парапета, труб вентиляции, нахлеста на 3-этажное здание, нахлеста на верх парапета, устройство ливневки и других сложных мест составило приблизительно от 580 кв.м до 600 кв. м.; общая стоимость ремонта составила 478 701 рубль; все материалы плюс транспортные расходы – 233 701 рубль, работа строителей – 245 000 рублей. Итого доплата составляет 343 791 рубль (478 701р. - 134 910р.). Произведя перерасчет, истец определил, что размер денежных средств, подлежащих уплате, составляет: ФИО2 – 64 995,70 рублей, ООО «Росинка» – 84 572,60 рублей, Трансагенство (ФИО7) – 10 314 рублей, ФИО3 – 114 826 рублей, ФИО1 – 52 256 рублей, ФИО5 – 17 190 рублей. По утверждению истца все собственники, за исключением ИП ФИО2 и ООО «Росинка», компенсировали ИП ФИО1 расходы. В адрес ответчиков 26.01.2024 направлены претензии с требованием компенсации затрат. Неисполнение ответчиками требований, изложенных в претензиях, послужило основанием для обращения ИП ФИО1 в арбитражный суд с настоящим иском (с учетом уточнения). Оценив все представленные доказательства в отдельности, относимость, допустимость и их достоверность, а также достаточность и взаимную связь доказательств в их совокупности по своему внутреннему убеждению, основанному на всестороннем, полном, объективном и непосредственном исследовании имеющихся в деле доказательств в порядке статьи 71 АПК РФ , суд пришел к следующим выводам. В соответствии со статьей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 Лицо, неосновательно временно пользовавшееся чужими услугами, должно возместить потерпевшему то, что оно сберегло вследствие такого пользования (статья 1105 ГК РФ ). По делам о взыскании неосновательного обогащения на истца возлагается обязанность доказать факт приобретения или сбережения имущества ответчиком, а на ответчика – обязанность доказать наличие законных оснований для приобретения или сбережения такого имущества либо наличие обстоятельств, при которых неосновательное обогащение в силу закона не подлежит возврату (пункт 7 Обзора судебной практики Верховного Суда Российской Федерации № 2 (2019), утвержденного 17.07.2019). На основании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(часть 1 статьи 71 АПК РФ ). Материалами дела подтверждается, что истец и ответчики являются собственниками помещений в нежилом здании, расположенном по адресу: &lt;...&gt;, кадастровый номер 76:18:010138:42. Отношения по ремонту крыши указанного здания оформлены сторонами в «Согласии на ремонт плоской кровли долевых собственников ул. Кузнецова, д.1, 2-этажное здание». Данный документ не содержит даты составления, номера. Согласно оформленному сторонами документу (согласию), собственниками согласована приблизительная стоимость ремонта вместе с материалами и работой. В согласованном размере денежные средства ответчиками уплачены (как в безналичной, так и в наличной форме), что сторонами не оспаривается. Далее, по окончании работ, 06.11.2023 истцом составлено «Согласие на ремонт плоской кровли долевых собственников ул. Кузнецова, д.1, 2-этажное здание», из которого следует, что общая стоимость ремонта составила 478 701 рубль; все материалы плюс транспортные расходы – 233 701 рубль, работа строителей – 245 000 рублей. Итого доплата составляет 343 791 рубль. По расчету истца, размер денежных средств, подлежащих уплате, для ФИО2 составил 64 995,70 рублей, для ООО «Росинка» – 84 572,60 рублей. При этом согласования с собственниками видов работ, увеличения их стоимости и материалов, а также включения транспортных расходов не производилось; необходимость и целесообразность в проведении дополнительных работ и, как следствие, закупки дополнительных строительных материалов не подтверждена. Обратного материалы дела не содержат. В материалы дела представлен расчет стоимости работ и строительных материалов ремонта кровли дома по адресу &lt;...&gt;, в соответствии с которым стоимость работ – 245 000 рублей. При этом невозможно определить, какие именно работы производились, в каком объеме, кем, в какие сроки. В материалы дела не приобщены доказательства заключения между истцом и какой-либо подрядной организацией договорных взаимоотношений по ремонту крыши здания. Акты выполненных работ отсутствуют, как и доказательства оплаты этих работ истцом (в отзыве на возражения от 11.12.2024 истец подтвердил, что чеки, подтверждающие расходы на оплату работ, у него не сохранились). Представленные истцом фото крыши здания (до ремонта и после) также не позволяют установить вид и объем работ, факт использования тех или иных строительных материалов. С учетом приведенных обстоятельств суд приходит к выводу об отсутствии у истца оснований для предъявления ответчикам к оплате спорных сумм. Иск удовлетворению не подлежит. Решение,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(ч.1 ст. 177 АПК РФ ). Руководствуясь статьями 110 , 167 - 170 Арбитражного процессуального кодекса Российской Федерации, арбитражный суд Р Е Ш И Л: В удовлетворении исковых требований отказать. Решение может быть обжаловано в порядке апелляционного производства во Второй арбитражный апелляционный суд в месячный срок со дня его принятия (изготовления его в полном объеме). Апелляционная жалоба подается через Арбитражный суд Ярославской области на бумажном носителе или в электронном виде, в том числе в форме электронного документа, - через систему «Мой арбитр» (http://my.arbitr.ru). Судья Н.Е. Коваленко Суд: АС Ярославской области (подробнее) Истцы: ИП Шлячков Владимир Борисович (подробнее) Ответчики: ИП Литвинов Вадим Владимирович (подробнее) ООО "Росинка" (подробнее) Судьи дела: Соловьев А.Н. (судья) (подробнее) Последние документы по делу: Решение от 10 октября 2025 г. по делу № А82-9032/2024 Резолютивная часть решения от 15 сентября 2025 г. по делу № А82-9032/2024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