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полностью. Взыскать с ОБЩЕСТВА С ОГРАНИЧЕННОЙ ОТВЕТСТВЕННОСТЬЮ НИЖНЕТАГИЛЬСКАЯ КОМПАНИЯ "СТРОЙ РЕГИОН" (ИНН &lt;***&gt;, ОГРН &lt;***&gt;) в пользу ИНДИВИДУАЛЬНОГО ФИО1 МУХАРБЕКОВИЧА (ИНН &lt;***&gt;, ОГРН &lt;***&gt;) проценты за пользование чужими денежными средствами по 23.05.2025г. в размере 1 234 руб. 11 коп., а также в возмещение расходов по уплате государственной пошлины 15 227 руб. и в возмещение расходов на оплату услуг представителя 35 000 руб. В остальной части в удовлетворении судебных расходов отказать. Взыскать с ОБЩЕСТВА С ОГРАНИЧЕННОЙ ОТВЕТСТВЕННОСТЬЮ НИЖНЕТАГИЛЬСКАЯ КОМПАНИЯ "СТРОЙ РЕГИОН" (ИНН &lt;***&gt;, ОГРН &lt;***&gt;) в доход федерального бюджета государственную пошлину в размере 62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соответственно на интернет-сайте Семнадцатого арбитражного апелляционного суда http://17aas.arbitr.ru.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А.В. Ермоленко Суд: АС Свердловской области (подробнее) Ответчики: ООО НИЖНЕТАГИЛЬСКАЯ КОМПАНИЯ "СТРОЙ РЕГИОН" (подробнее) Судьи дела: Ермоленко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