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Оригиналом ветеринарного сопроводительного документа на Товар, оформленного на бумажном носителе, предусмотренного приказом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В нарушение требований приказа Минсельхоза России и условий Контракта, поставка осуществлена без ветеринарного сопроводительного документа на сухой корм для собак.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Оригиналами либо копиями протоколов лабораторных исследований (испытаний), отгружаемого (поставляемого) Товара, в рамках утвержденной программы производственного контроля, заверенные организацией, их выдавшей в установленном законодательством Российской Федерации порядке. На сухой корм для собак поставщиком предоставлен Протокол испытаний №1Д909 от 07.04.2025, выданный Обществом с ограниченной ответственностью «Центр сертификации и экологического мониторинга агрохимической службы «Московский» (л.д. 147-149). Заказчик направил запрос в ООО «Центр сертификации и экологического мониторинга агрохимической службы «Московский», на подтверждение подлинности Протокола испытаний №1Д909 от 07.04.2025 на сухой корм для собак (исх. № 11/то/12-5153 от 24.04.2025 – л.д. 137). В ответе на запрос (исх. № 279 от 24.04.2025 – л.д. 138-146) ООО «Центр сертификации и экологического мониторинга агрохимической службы «Московский», предоставило информацию о том, что заявка на проведение испытаний сухого корма для собак «Сытый пес» от ООО «Дзенит» не подавалась, договорных отношений между ООО ЦСЭМ «Московский» и ООО «Дзенит» не существует. Протокол испытаний №1Д909 от 07.04.2025 был выдан другой организации ООО ТД «Лабаз», на другой вид продукции (пиво темное фильтрованное пастеризованное «Гиннес Драфт»). Все протоколы на пищевую и зерновую продукцию, выпускаемые лабораторией ООО ЦСЭМ «Московский» имеют голограмму с индивидуальным порядковым номером, тогда как на представленном к запросу протоколе голограмма отсутствует. Кроме того, ООО ЦСЭМ «Московский» не осуществляет испытаний кормов ввиду того, что провело в 2024 году процедуру сокращения области аккредитации на испытания кормов. Также комиссией заказчика установлено, что маркировка товара (пункт 5.4.1 Контракта) осуществляется в соответствие с Постановлением Правительства Российской Федерации от 27.05.2024 N 674 «Об утверждении Правил маркировки упакованных в потребительскую упаковку кормов для животных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упакованных в потребительскую упаковку кормов для животных» продукция должна иметь специальную маркировку. В ходе приемки Товара при считывании кода маркировки корма сухого полнорационного «Сытый пес», мобильными приложениями «Честный знак», указано на «Сомнительный товар», отсутствие товарного знака и иной информации. С учетом изложенного, заказчик 24.04.2025 отказался от приемки поставленного Товара (Акт № 21 от 24.04.2025), и на основании вышеперечисленных фактов 25.04.2025 направил поставщику мотивированный отказ № 2 от подписания документа о приемке товара на поставку сухого корма для собак (л.д. 93-94). В связи с неисполнением Обществом условий заключенного Контракта и учитывая потребность учреждений уголовно-исполнительной системы в Товаре, Управлением 02.04.2025 осуществлена закупка товара единственного поставщика на основании пункта 4 части 1 статьи 93 Закона № 44-ФЗ в объеме 3 500 кг, а также проведен аукцион в целях приобретения товара в объеме 7 500 кг на основании которого заключен государственный контракт от 27.05.2025 2525320101042001061000002 / 104/25-ГК (л.д. 40-81). Разница в цене товара (корма) по замещающим сделкам составила 539 691 руб. 06 коп. Претензией от 06.06.2025 №11/ТО/4-7061 истец предложил ответчику возместить понесенные убытки в порядке статьи 393.1 Гражданского кодекса Российской Федерации. В ответе на претензию поставщик отказался от возмещения убытков, что послужило основанием для обращения истца в арбитражный суд с настоящим иском. В соответствии со статьями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Согласно пункту 1 статьи 393 Гражданского кодекса Российской Федерации должник обязан возместить кредитору убытки, причиненные неисполнением или ненадлежащим исполнением обязательства.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Как разъяснено в пункте 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Верховного Суда Российской Федерации № 7), если иное не предусмотрено законом или договором, убытки подлежат возмещению в полном размере: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При этом обязанность по доказыванию отсутствия вины лежит на лице, нарушившем обязательство (пункт 12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(далее – Постановление Пленума Верховного Суда Российской Федерации № 25)). Вина в нарушении обязательства или в причинении вреда предполагается, пока не доказано обратное. Оценив представленные в материалы дела доказательства по правилам статьи 71 Арбитражного процессуального кодекса Российской Федерации, суд приходит к выводу о доказанности совокупности обстоятельств, с которыми закон связывает наступление последствий в виде взыскания убытков. В соответствии с пунктом 2.1 заключенного между сторонами Контракта на ответчика была возложена обязанность поставить обусловленный Контрактом товар в период с 24.02.2025 по 28.02.2025. Факт нарушения указанного обязательства Обществом не оспорен и подтвержден материалами дела. Оценив мотивированные отказы заказчика от приемки товара № 1 от 25.03.2025 и № 2 от 24.04.2025 применительно к содержанию заключенного сторонами Контракта и положениям Закона № 44-ФЗ, суд приходит к выводу об их обоснованности и правомерности. Довод ответчика об отсутствии указания на торговую марку товара в Контракте и, следовательно, наличие у заказчика обязанности принять товар с наименованием «Полезный корм для собак «Актив», поставленный 13.03.2025, суд находит несостоятельным Так, заявление Общества об отсутствии требований к торговой марке товара опровергается содержанием описания объекта закупки, а также условиями подписанного сторонами электронного Контракта (размещены в ЕИС). Из буквального содержания данных документов следует, что заказчик установил требование о поставке корма для собак сухого, товарный знак «Сытый пес». Исходя из системного толкования положений Гражданского кодекса Российской Федерации и Закона №44-ФЗ, товарный знак является существенным условием контракта (письмо ФАС России от 31.01.2025 № ГР/7996/25). Поставка товара, не предусмотренного Контрактом, в соответствии с пунктом 4.4.6 Контракта, статьями 456 , 468 Гражданского кодекса Российской Федерации предоставляет истцу право отказаться от приемки и оплаты данного товара. Право заказчика проверять качество и безопасность товара предусмотрено пунктами 3.3 и 3.4 Контракта. Ненадлежащее качество товара, поставленного ответчиком 24.04.2025, подтверждено представленными в дело доказательствами: документами, опровергающими подлинность протокола испытаний №1Д909 от 07.04.2025, в частности ответом на запрос заказчика, предоставленным ООО «Центр сертификации и экологического мониторинга агрохимической службы «Московский» № 279 от 24.04.2025 – л.д. 138-146. При этом, позиция ответчика о формальном характере замечаний заказчика к качеству товара оценивается судом критически, поскольку поставка продукции без надлежащей сертификации с отрицательными результатами проверки кода маркировки существенно влияет на безопасность использования данного товара. В данном случае действия истца по отказу от приемки товара полностью соответствуют положениям статьи 475 Гражданского кодекса Российской Федерации, Закона № 44-ФЗ и условиям Контракта. В силу пункта 4.4.7. Контракта заказчик вправе принять решение об одностороннем отказе от исполнения настоящего Контракта в соответствии с гражданским законодательством Российской Федерации. В соответствии с пунктом 1 статьи 523 Гражданского кодекса Российской Федерации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 Гражданского кодекса Российской Федерации). Нарушение договора поставки поставщиком предполагается существенным в случаях: поставки товаров ненадлежащего качества с недостатками, которые не могут быть устранены в приемлемый для покупателя срок; неоднократного нарушения сроков поставки товаров (пункт 2 названной статьи). В рассматриваемом случае существенное нарушение ответчиком условий Контракта о поставке товара, как в части качества поставленного товара, так и в части обусловленных Контрактом сроков, нашло подтверждение в материалах дела, в связи с чем односторонний отказ Управления признается судом правомерным. Согласно пункту 7.2. Контракта в случае его расторжения в связи с односторонним отказом от его исполнения (в случае полного или частичного неисполнения условий настоящего Контракта поставщиком) заказчик вправе потребовать возмещения понесенных убытков, обусловленных обстоятельствами, являющимися основанием для принятия Заказчиком решения об одностороннем отказе от исполнения настоящего Контракта (статья 393 Гражданского кодекса Российской Федерации). Убытки определяются в соответствии с правилами, предусмотренными статьей 15 Гражданского кодекса Российской Федерации. Пунктом 7.3 Контракта предусмотрено, что заказчик вправе приобрести непоставленный товар у других лиц с отнесением на поставщика всех необходимых расходов на их приобретение в случае, если поставщик не поставил предусмотренное Контрактом количество товаров (пункт 1 статьи 520 Гражданского кодекса Российской Федерации). Согласно пункту 1 статьи 393.1 Гражданского кодекса Российской Федерации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Кредитором могут быть заключены несколько сделок, которые замещают расторгнутый договор, либо приобретены аналогичные товары или их заменители в той же или в иной местности и т.п. При этом добросовестность кредитора и разумность его действий при заключении замещающей сделки предполагаются. (пункт 12 постановления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N 7)). Согласно пункту 11 Постановления № 7 риски изменения цен на сопоставимые товары, работы или услуги возлагаются на сторону, неисполнение или ненадлежащее исполнение договора которой повлекло его досрочное прекращение, например, в результате расторжения договора в судебном порядке или одностороннего отказа другой стороны от исполнения обязательства. В этой связи суд отклоняет ссылку ответчика на завышенный характер цены по замещающим сделкам: государственным контрактам от 02.04.2025 и от 27.05.2025. Довод ответчика о том, что государственный контракт от 02.04.2025 не является замещающей сделкой, поскольку заключен до прекращения заключенного сторонами Контракта, признается судом несостоятельным. Заключение замещающей сделки до прекращения первоначального обязательства само по себе не исключает возможности взыскания разницы в цене. Пунктом 13 Постановления N 7 разъяснено, что заключение замещающей сделки до прекращения первоначального обязательства не влияет на обязанность должника по осуществлению исполнения в натуре и на обязанность кредитора по принятию такого исполнения (пункт 3 статьи 308 Гражданского кодекса Российской Федерации). Кредитор вправе потребовать от должника возмещения убытков в виде разницы между ценами в первоначальном договоре и такой замещающей сделке при условии, что впоследствии первоначальный договор был прекращен в связи с нарушением обязательства, которое вызвало заключение этой замещающей сделки. В силу части 5 статьи 393 Гражданского кодекса Российской Федерации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 Расчет убытков судом проверен и признан верным. Доказательств, опровергающих расчет истца ответчик не представил. Довод ответчика о необходимости исключения из расчета убытков суммы неустойки по Контракту в общем размере 136 139 руб. 18 коп., уплаченной платежными поручениями №№ 54 от 21.03.2025, №1 08 от 29.04.2025, № 109 от 29.04.2025, суд отклоняет. В соответствии с пунктом 1 статьи 394 Гражданского кодекса Российской Федерации и разъяснений, приведенных в пункте 60 Постановления № 70, если за неисполнение или ненадлежащее исполнение обязательства установлена неустойка, то убытки возмещаются в части, не покрытой неустойкой (зачетная неустойка). Законом или договором могут быть предусмотрены случаи, когда допускается взыскание только неустойки, но не убытков (исключительная неустойка), или когда убытки могут быть взысканы в полной сумме сверх неустойки (штрафная неустойка), или когда по выбору кредитора могут быть взысканы либо неустойка, либо убытки (альтернативная неустойка). Согласно пункту 4.4.4. Контракта заказчик вправе требовать возмещения убытков в соответствии с условиями настоящего Контракта, причиненных по вине поставщика. В случае, если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заказчику независимо от уплаты неустойки. Таким образом, из условий заключенного сторонами Контракта однозначно следует штрафной характер неустойки, что исключает ее зачет в сумму убытков. Заявление ответчика об отсутствии вины (статья 401 Гражданского кодекса Российской Федерации) и о наличии смешанной вины (статья 404 Гражданского кодекса Российской Федерации) не могут быть приняты судом во внимание. В силу пункта 3 статьи 401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Согласно разъяснениям, изложенным в абзаце четвертом пункта 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 Доказательств наличия таких обстоятельств в нарушение статьи 65 Арбитражного процессуального кодекса Российской Федерации ответчик не представил. Также ответчик не представил суду доказательств того, что Управление действовало недобросовестно и/или неразумно и, заключая замещающую сделку, умышленно или по неосторожности содействовало увеличению размера убытков, причиненных неисполнением или ненадлежащим исполнением, либо не приняло разумных мер к их уменьшению (пункт 1 статьи 404 Гражданского кодекса Российской Федерации). Действия Управления по отказу от приемки товара и от исполнения Контракта оценены судом применительно к условиям Контракта, положениям Гражданского кодекса Российской Федерации и Закона № 44-ФЗ и признаны правомерными. Замещающие сделки совершены в порядке, установленном Законом № 44-ФЗ. Контракт от 27.05.2025 заключен по результатам аукциона. Цена товара по замещающим сделкам не превысила начальную максимальную цену Контракта при размещении закупки ИКЗ 241100104089710010100100000511092223 (2 333 300 руб.), в связи с чем недобросовестность поведения заказчика из материалов дела не усматривается. С учетом изложенного, суд приходит к выводу, что Управлением представлены все доказательства наличия оснований для удовлетворения требования о взыскании убытков: нарушения стороной обязательств по договору; причинной связи между понесенными убытками и ненадлежащим исполнением ответчиком обязательств по Контракту. Размер убытков подтвержден и обоснован с разумной степенью достоверности в заявленной сумме. Отсутствие своей вины в неисполнении обязательства Общество в нарушение статьи 65 Арбитражного процессуального кодекса Российской Федерации не доказало. Иск подлежит удовлетворению в полном объеме. Расходы по государственной пошлине в соответствии со статьей 110 Арбитражного процессуального кодекса Российской Федерации относятся на ответчика. В пункте 2 резолютивной части решения от 07.10.2025 допущена опечатка в полном наименовании истца, вместо «Управления Федеральной службы исполнения наказаний по Республике Карелия» указано «Управления Федеральной службы исполнения наказаний России по Республике Карелия». Реализуя положения части 4 статьи 179 Арбитражного процессуального кодекса Российской Федерации и исправляя указанную опечатку, полный текст решения составляется с указанием правильного полного наименования истца. Настоящий судебный акт выполнен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Руководствуясь статьями 110 , 167 - 171 , 229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"Торговый дом "Псковитянка" (ОГРН: &lt;***&gt;, ИНН: &lt;***&gt;) в пользу Управления Федеральной службы исполнения наказаний по Республике Карелия (ОГРН: &lt;***&gt;, ИНН: &lt;***&gt;) 539 691 руб. 06 коп. убытков вследствие неисполнения обязательств по государственному контракту № 251/24-ГК (идентификатор государственного контракта по государственному оборонному заказу 2425320102512001061000002) от 14.01.2025.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общества с ограниченной ответственностью "Торговый дом "Псковитянка" (ОГРН: &lt;***&gt;, ИНН: &lt;***&gt;) в доход федерального бюджета государственную пошлину в сумме 31 985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Решение подлежит немедленному исполнению, но может быть обжаловано в апелляционном порядке в срок, не превышающий пятнадцати дней со дня его принятия, в Тринадцатый арбитражный апелляционный суд (191015, &lt;...&gt;) через Арбитражный суд Республики Карелия.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заявлению лица, участвующего в деле, арбитражный суд составляет мотивированное решение. 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на официальном сайте арбитражного суда в информационно-телекоммуникационной сети "Интернет". Судья Погосян А.А. Суд: АС Республики Карелия (подробнее) Истцы: Управление Федеральной службы исполнения наказаний России по Республике Карелия (подробнее) Ответчики: ООО "Торговый дом "Псковитянка" (подробнее) Судьи дела: Погосян А.А.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