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02.05.1985, место рождения: гор. Норильск Красноярского края, ИНН &lt;***&gt;, СНИЛС &lt;***&gt;, адрес: Кировская обл., Слободской р-н, с. Ильинское) несостоятельным (банкротом) и ввести в отношении него процедуру реализации имущества гражданина сроком на 6 (шесть) месяцев – до 02.04.2026.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(дата рождения: 02.05.1985, место рождения: гор. Норильск Красноярского края, ИНН &lt;***&gt;, СНИЛС &lt;***&gt;, адрес: Кировская обл., Слободской р-н, с. Ильинское) ФИО3 (ИНН &lt;***&gt;, регистрационный номер в сводном государственном реестре арбитражных управляющих - 21842, адрес для направления корреспонденции арбитражному управляющему: 614000, г. Пермь, а/я 10), члена Ассоциации «Саморегулируемая организация арбитражных управляющих «Лига».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в срок до 02 апреля 2026 года представить в суд и направить лицам, участвующим в деле, отчет о результатах процедуры банкротства с приложением подтверждающих документов; сведения о направленных в адрес финансового управляющего в соответствии с пунктом 7 части 1 статьи 47 Федерального закона от 02.10.2007 № 229-ФЗ «Об исполнительном производстве» исполнительных документах,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(пункт 15 постановления Пленума ВАС РФ от 23.07.2009 № 59 «О некоторых вопросах практики применения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 Автоматическое продление срока реализации имущества гражданина (без принятия арбитражным судом отдельного судебного акта о продлении срока)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 с приложением копий документов, предусмотренных статьей 213.28 Федерального закона «О несостоятельности (банкротстве)». Арбитражный суд вправе по своей инициативе назначить судебное заседание по рассмотрению вопроса о завершении реализации имущества гражданина. Полномочия финансового управляющего действуют до вынесения определения о завершении процедуры банкротства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5 статьи 3 , частью 7 статьи 66 Арбитражного процессуального кодекса Российской Федерации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-обязать органы МВД России предоставить персональные данные в отношении должника, супруга (бывшего супруга) должника;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Привлечь к участию в деле органы опеки и попечительства.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судебного акта.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Арбитражного процессуального кодекса Российской Федерации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судебном акте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Лица, участвующие в деле, могут подать документы в арбитражный суд нарочно, почтой либо в электронном виде через систему подачи документов «Мой Арбитр» в соответствии с Порядком подачи в арбитражные суды Российской Федерации документов в электронном виде, в том числе в форме электронного документа, утвержденным приказом Судебного департамента при Верховном Суде Российской Федерации от 28.12.2016 № 252. Сервис подачи документов в электронном виде доступен по адресу: http://my.arbitr.ru или по ссылке «Подать документ» на сайте Арбитражного суда Кировской области. Лица, участвующие в деле,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веб-адресу: http://kirov.arbitr.ru, по телефону справочной службы: &lt;***&gt;.</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Л.А. Харюшина Суд: АС Кировской области (подробнее) Иные лица: Арбитражный управляющий Хальзов Алексей Владиславович (подробнее) АССОЦИАЦИЯ "САМОРЕГУЛИРУЕМАЯ ОРГАНИЗАЦИЯ АРБИТРАЖНЫХ УПРАВЛЯЮЩИХ "ЛИГА" (подробнее) Главное управление Федеральной службы судебных приставов по Кировской области (подробнее) ООО ПКО "АктивБизнесКонсалт" - ПКО "АБК" (подробнее) Отдел опеки и попечительства Управления образования администрации Слободского района Кировской области (подробнее) Отдел учета и хранения документов (архив ЗАГС) Министерства юстиции Кировской области (подробнее) ПАО "Сбербанк России" (подробнее) УМВД РФ по Кировской области (подробнее) Управление Росреестра по Кировской области (подробнее) УФНС России по Кировской области (подробнее) Судьи дела: Харюшина Л.А. (судья) (подробнее) Последние документы по делу: Резолютивная часть решения от 1 октября 2025 г. по делу № А28-9092/2025 Решение от 17 октября 2025 г. по делу № А28-9092/2025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