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ФИО1 несостоятельным (банкротом) и ввести процедуру реализации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финансового управляющего из числа членов саморегулируемой организации САУ «СРО «Дело», юридический адрес: 141307, Московская обл., г. о. Сергиево-Посадский, &lt;...&gt;, фактический адрес: 125284, &lt;...&gt;, почтовый адрес: 125284, г. Москва, а/я 22. Определением от 04.09.2025 заявление принято к производству арбитражного суда и назначено судебное заседание. В судебное заседание 15.10.2025 лица, участвующие в деле, извещенные надлежащим образом о времени и месте судебного заседания путем размещения текста определения на официальном сайте «Картотека арбитражных дел» в сети Интернет по следующему адресу: https://kad.arbitr.ru. В соответствии с частью 1 статьи 123 , частями 2, 3 статьи 156 Арбитражного процессуального кодекса Российской Федерации дело рассматривалось в отсутствие указанных лиц. Судом оглашено, что от заявленной саморегулируемой организации поступили сведения о соответствии кандидатуры арбитражного управляющего требованиям статей 20 , 20.2 Закона о банкротстве. Суд приобщил дополнительные документы к материалам дела в порядке статей 75 , 159 Арбитражного процессуального кодекса Российской Федерации. Исследовав представленные доказательства, оценив доводы лиц, участвующих в деле, арбитражный суд пришел к следующим выводам. ФИО1 поставлен на учет в налоговый орган, присвоен ИНН &lt;***&gt;.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одно из следующих определений: о признании обоснованным указанного заявления и введении реструктуризации долгов гражданина; о признании необоснованным указанного заявления и об оставлении его без рассмотрения; о признании Код доступа к материалам дела - необоснованным указанного заявления и прекращении производства по делу о банкротстве гражданина. При этом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 - когда гражданин не соответствует требованиям для утверждения плана реструктуризации долгов, установленным п. 1 ст. 213.13 Закона о банкротстве, и должник заявил ходатайство о признании его банкротом и введении процедуры реализации имущества гражданина.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Как следует из заявления, на дату подачи заявления должник официально не трудоустроен.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При этом, в случае,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Поскольку возможность перехода из процедуры реализации имущества должника к реструктуризации долгов гражданина главой X Закона о банкротстве не предусмотрена, с учетом положений, предусмотренных в п. 1 ст. 213.1 Закона о банкротстве, следует руководствоваться положениями главы VII Закона о банкротстве. Процедура реализации имущества должника - гражданина является аналогичной процедуре конкурсного производства должника - юридического лица, а процедура реструктуризации долгов, предшествующая процедуре реализации имущества, - сходна процедуре внешнего управления должника, с учетом чего, суд приходит к выводу о возможности применения в подобных случаях нормы п. 1 ст. 146 Закона о банкротстве. Указанный вывод согласуется с позицией Верховного суда Российской Федерации, выраженной в определении № 305-ЭС18-13822 от 04.02.2019 по делу № А40-109796/2017. Как следует из материалов дела, должник имеет неисполненные обязательства перед 5 кредиторами в общем размере 14 020 083,91 руб. Должник состоит в официально зарегистрированном браке с ФИО2. Должник не имеет на иждивении несовершеннолетних детей. Из представленной в материалы дела описи имущества и ответов регистрирующих органов установлено, что за должником зарегистрировано следующее имущество: - ¼ доли в праве на квартиру, расположенную по адресу: &lt;...&gt;; - автомобиль легковой ВАЗ 2109, 1991 года выпуска, VIN &lt;***&gt;; - автомобиль грузовой Камаз 55102, 1987 года выпуска, VIN &lt;***&gt;; - автомобиль грузовой Камаз 55212, 1996 года выпуска, VIN ХТС532120Т1095186; - автомобиль грузовой ГАЗ531401, 1983года выпуска, ГРЗ Н899АС124.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должника о наличии (отсутствии) любого (движимого, недвижимого) имущества.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Федерации), путем исследования кредитных досье должника, его финансового положения на момент получения кредитов и проведения анализа расходования кредитных средств. При обнаружении в действиях должника признаков преступлений финансовому управляющему следует обратиться в правоохранительные органы с заявлением о привлечении к уголовной ответственности должника.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30.03.2025,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Заявителем предложена саморегулируемая организация - САУ «СРО «ДЕЛО». Саморегулируемой организацией представлены документы, подтверждающие соответствие кандидатуры ФИО3 (ИНН &lt;***&gt;, регистрационный номер в сводном государственном реестре арбитражных управляющих № 23472, адрес для направления корреспонденции: 390000, г. Рязань, а/я 17) требованиям статей 20 и 20.2 Закона о банкротстве. ФИО3 выразила письменное согласие на утверждение финансовым управляющим имуществом должника. Поскольку кандидатура ФИО3, согласно представленным документам, соответствует требованиям статей 20 и 20.2 Закона о банкротстве, арбитражный суд приходит к выводу о том, что ФИО3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внесены денежные средства в депозит Арбитражного суда Красноярского края по платежному поручению от 06.08.2025 № 695285 в сумме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В случае, когда на должника возложена обязанность представить те или иные документы в суд или финансовому управляющему, судами при рассмотрении вопроса о добросовестности поведения должника должны учитываться наличие документов в распоряжении гражданина и возможность их получения (восстановления).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банкротом и ввести в отношении должника - ФИО1 (ИНН &lt;***&gt;, СНИЛС &lt;***&gt;, ДД.ММ.ГГГГ г.р., место рождения: г. Канск, Красноярский край; адрес регистрации: 663646, Канский район, д. Тагаши, Красноярский край, ул. Кузнечная, д. 2, кв. 1) процедуру реализации имущества гражданина сроком до 30 марта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– ФИО3, с единовременным вознаграждением в размере 25 000 руб.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даты, указанной в пункте 1 настоящего решения, представить в арбитражный суд:  сведения о финансовом состоянии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отчет о своей деятельности, о результатах проведения процедуры реализации имущества должника с приложением документов, предусмотренных статьей 213.28 Закона о банкротстве, а также документов, подтверждающих иные указанных в отчете сведений, с приложением ответов, полученных в порядке пункта 5 настоящего решения, непрерывную выписку по счету должника за весь период процедуры реализации имущества, развернутые письменные сведения о внеочередных (текущих) обязательствах должника с приложением подтверждающих первичных документов,  мотивированное ходатайство о завершении процедуры по итогам проведения реализации имущества гражданина и завершения расчетов с кредиторами с указанием сведений о наличии/отсутствии обстоятельств, применения/не применения к должнику правил об освобождении от обязательств; актуальные платежные реквизиты для перечисления суммы вознаграждения по итогам процедуры.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истребовать: у Агентства записи актов гражданского состояния по Красноярскому краю: - сведения о государственной регистрации актов гражданского состояния в отношении ФИО1 (ИНН &lt;***&gt;, СНИЛС &lt;***&gt;, ДД.ММ.ГГГГ г.р., место рождения: г. Канск, Красноярский край; адрес регистрации: 663646, Канский район, д. Тагаши, Красноярский край, ул. Кузнечная, д. 2, кв. 1) за весь период совершения регистрационных действий о: государственной регистрации заключения (расторжения) брака, перемены имени, рождения детей, регистрации отцовства, внесения исправлений в записи актов гражданского состояния; у Филиала публично-правовой компании «Роскадастр» по Красноярскому краю сведения о регистрации права на недвижимое имущество и сделок с ним (в виде выписки из Единого государственного реестра недвижимости, с указанием даты и основания последующей регистрации обременения и/или прекращения данных прав) в отношении ФИО1 (ИНН &lt;***&gt;, СНИЛС &lt;***&gt;, ДД.ММ.ГГГГ г.р., место рождения: г. Канск, Красноярский край; адрес регистрации: 663646, Канский район, д. Тагаши, Красноярский край, ул. Кузнечная, д. 2, кв. 1).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Н.В. Краснопеева Суд: АС Красноярского края (подробнее) Иные лица: ГУ Управление по вопросам миграции МВД России по Красноярскому краю (подробнее) МЕЖРАЙОННАЯ ИНСПЕКЦИЯ ФЕДЕРАЛЬНОЙ НАЛОГОВОЙ СЛУЖБЫ №1 ПО КРАСНОЯРСКОМУ КРАЮ (подробнее) ООО "Шанс Трейд" (подробнее) Судьи дела: Краснопеева Н.В. (судья) (подробнее) Последние документы по делу: Решение от 26 октября 2025 г. по делу № А33-24210/2025 Резолютивная часть решения от 14 октября 2025 г. по делу № А33-24210/2025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