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возможна ли разработка проектной документации и получение положительного заключения государственной экспертизы по государственному контракту № 177 от 20.05.2022 по объекту «Капитальный ремонт мостового перехода через ручей на автомобильной дороге г. Хадыженск - ст-ца Кабардинская, км 0+488 в Апшеронском районе» без наличия технических условий на переустройство коммуникаций, находящихся в полосе отвода автодороги (в частности ВЛ-6кВ принадлежащей ООО «Триумф»);</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возможно ли результат фактически выполненных (предусмотренных сметной документацией по государственному контракту) ООО «РосИнсталПроект» работ по государственному контракту № 177 от 20.05.2022 на «Выполнение проектно-изыскательских работ по объекту: «Капитальный ремонт мостового перехода через ручей на автомобильной дороге г. Хадыженск - ст-ца Кабардинская, км 0-488 в Апшеронском районе» использовать министерством транспорта и дорожного хозяйства Краснодарского края в целях последующего выполнения работ по объекту «Выполнение проектно-изыскательских работ по объекту: «Капитальный ремонт мостового перехода через ручей на автомобильной дороге г. Хадыженск - ст-ца Кабардинская, км 0-488 в Апшеронском районе». По итогам экспертных исследований эксперты в заключении от 20.03.2025 пришли к выводу о том, что разработка проектной документации и получение положительного заключения государственной экспертизы по государственному контракту № 177 от 20.05.2022 по объекту «Капитальный ремонт мостового перехода через ручей на автомобильной дороге г. Хадыженск - ст-ца Кабардинская, км 0+488 в Апшеронском районе» невозможны без наличия технических условий на переустройство коммуникаций, находящихся в полосе отвода автодороги (в частности ВЛ-6кВ принадлежащей ООО «Триумф»). Результат фактически выполненных ООО «РосИнсталПроект» работ по государственному контракту № 177 от 20.05.2022 использовать министерству транспорта и дорожного хозяйства Краснодарского края в целях последующего выполнения работ по объекту «Выполнение проектно-изыскательских работ по объекту: «Капитальный ремонт мостового перехода через ручей на автомобильной дороге г. Хадыженск - ст-ца Кабардинская, км 0-488 в Апшеронском районе возможно, при этом получив технические условия, следует разработать технологические и конструктивные решения (шифр 555-177/2022- ТКР11, часть 11) по переустройству ВЛ 6кВ (ООО «Триумф») в соответствии с требованиями нормативных документов и действующего законодательства. Суд апелляционной инстанции, повторно исследовав экспертное заключение судебной экспертизы от 20.03.2025, считает, что экспертиза назначена и проведена по правилам, определенным статьями 82 , 83 Арбитражного процессуального кодекса Российской Федерации, с учетом разъяснений Пленума Высшего Арбитражного Суда Российской Федерации (постановление от 04.04.2014 № 23 «О некоторых вопросах практики применения арбитражными судами законодательства об экспертизе»); выводы экспертов являются полными и обоснованными, соответственно, экспертное заключение обладает признаками относимости и допустимости доказательств (статьи 67 , 68 Арбитражного процессуального кодекса Российской Федерации) и правомерно принято судом первой инстанции. При подготовке заключения экспертами использованы все необходимые данные, проанализированы представленные судом материалы дела, проведена обработка и анализ результатов исследования, ответы на поставленные вопросы изложены четко и однозначно. Заключение содержит сведения о примененных методах исследования и иные указанные в статье 86 Арбитражного процессуального кодекса Российской Федерации положения. Заключение судебной экспертизы подписано экспертами, удостоверено печатью экспертного учреждения и соответствуют установленным статьей 25 Федерального закона от 31.05.2001 № 73-Ф/З «О государственной судебно-экспертной деятельности в Российской Федерации» требованиям. В соответствии со статьей 7 Закона № 73-ФЗ, который распространяет в соответствующих положениях свое действие и на лиц, осуществляющих производство судебных экспертиз вне государственных судебно-экспертных учреждений, эксперт независим от органа или лица, назначивших судебную экспертизу, сторон и других лиц, заинтересованных в исходе дела, и дает заключение, основываясь на результатах проведенных исследований в соответствии со своими специальными знаниями, что соответственно предполагает независимость в выборе методов, средств и методик экспертного исследования, необходимых, с его точки зрения, для выяснения поставленных вопросов и решения экспертных задач. Принцип независимости эксперта как субъекта процессуальных правоотношений предполагает его самостоятельность в выборе методов проведения экспертного исследования. Оценка методики исследования, способов и приемов, примененных экспертом, не является предметом судебного рассмотрения, поскольку определяется лицом, проводящим исследование и обладающим специальными познаниями для этого. Заключение составлено экспертами, имеющими необходимые специальные познания, предупрежденными об уголовной ответственности за дачу заведомо ложного заключения по статьи 307 Уголовного кодекса Российской Федерации, а потому не доверять выводам, содержащимся в экспертном заключении, у суда апелляционной инстанции оснований не имеется. Апелляционный суд отмечает, что само по себе несогласие ответчика с результатами судебной экспертизы основанием для лишения ее статуса допустимого и относимого доказательства в рамках настоящего дела не является. Согласно статьей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В силу статьи 68 Арбитражного процессуального кодекса Российской Федерации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В соответствии с частью 4 ст. 52.2 Градостроительного кодекса Российской Федерации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пунктах 1 - 3 части 1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 В соответствии с пунктом 1 статьи 5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от 31.07.2020 в случае, если в связи с планируемыми строительством, реконструкцией линейных объектов инфраструктуры необходимы реконструкция, капитальный ремонт существующих линейного объекта или линейных объектов, лица, осуществляющие эксплуатацию указанных линейного объекта или линейных объектов, в течение двадцати дней со дня поступления обращения в письменной форме лица, осуществляющего подготовку проектной документации, лица, осуществляющего строительство, реконструкцию объектов инфраструктуры, без взимания платы выдают таким лицу, осуществляющему подготовку проектной документации, лицу, осуществляющему строительство, реконструкцию объектов инфраструктуры, необходимые для подготовки проектной документации, строительства, реконструкции линейных объектов инфраструктуры технические требования и условия, подлежащие обязательному исполнению при подготовке проектной документации в целях реконструкции, капитального ремонта существующих линейного объекта или линейных объектов, а также при осуществлении таких реконструкции, капитального ремонта. Требования к составу и содержанию указанных в настоящей части технических требований и условий устанавливаются уполномоченным Правительством Российской Федерации федеральным органом исполнительной власти. В свою очередь, технические условия являются исходными данными для разработки раздела проектной документации по переустройству инженерных коммуникаций, который входит в состав проектной документации раздела 3 «Технологические и конструктивные решения линейного объекта. Искусственные сооружения» в соответствии с подпунктом «б» пункта 5 приложение № 6 к «Положению о составе разделов проектной документации и требованиях к их содержанию» Постановление Правительства Российской Федерации от 16.02.2008 № 87 «О составе разделов проектной документации и требованиях к их содержанию». Судом первой инстанции в данном случае также правильно учтены пояснения истца о том, что на момент принятия заказчиком решения о расторжении контракта, подрядчик находился на этапе прохождения государственной экспертизы проектной документации (3-й этап контракта). Заказчик 13.02.2023 выдал подрядчику доверенность для прохождения государственной экспертизы № 60-11.01-1856/23, тем самым, дав согласие на выполнение 3-го этапа, и подтвердил выполнение 2-го этапа. Заказчик 06.03.2023 принял от подрядчика проектно-сметную документацию по накладной № 162. Согласно абзацу 3 пункта 1 статьи 760 Гражданского кодекса Российской Федерации по договору подряда на выполнение проектных и изыскательских работ подрядчик обязан согласовывать готовую техническую документацию с заказчиком, а при необходимости вместе с заказчиком с компетентными государственными органами и органами местного самоуправления. После передачи результатов (проектно-сметной документации) заказчику (2-й этап) в соответствии с условиями контракта подрядчиком была начата работа по сдаче документов на государственную экспертизу, однако ввиду непредоставления заказчиком истребуемых от него документов (письмо Главного распорядителя бюджетных средств) экспертная организация отказала в их приеме и регистрации. В соответствии с пунктом 3 статьи 405 Гражданского кодекса Российской Федерации должник не считается просрочившим, пока обязательство не может быть исполнено вследствие просрочки кредитора. Как следует из пункта 1 статьи 406 Гражданского кодекса Российской Федерации, кредитор считается просрочившим, если он, в том числе, не совершил действий, предусмотренных законом, иными правовыми актами или договором либо вытекающих из обычаев делового оборота или из существа обязательства, до совершения которых должник не мог исполнить своего обязательства. По смыслу статьи 747 Гражданского кодекса Российской Федерации заказчик обязан обеспечить своевременное начало работ, нормальное их ведение и завершение. Как разъяснено в пункте 17 информационного письма Президиума Высшего Арбитражного Суда Российской Федерации от 24.01.2000 № 51, неисполнение стороной по договору строительного подряда обязанности по сотрудничеству может учитываться при применении меры ответственности за неисполнение договорного обязательства. Из пункта 10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Российской Федерации 28.06.2017) следует, что при несовершении заказчиком действий, предусмотренных законом, иными правовыми актами или договором либо вытекающих из обычаев или существа обязательства, до совершения которых исполнитель государственного (муниципального) контракта не мог исполнить своего обязательства, исполнитель не считается просрочившим, а сроки исполнения обязательств по государственному (муниципальному) контракту продлеваются на соответствующий период просрочки заказчика. В абзаце третьем пункта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разъяснено следующее.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Оценив представленные в материалы дела доказательства в порядке статьи 71 Арбитражного процессуального кодекса Российской Федерации, суд первой инстанции правомерно и обоснованно пришел к выводу о том, что в настоящем случае у заказчика не было законных оснований для одностороннего отказа от исполнения контракта по основаниям, предусмотренным частью 2 статьи 715 и частью 3 статьи 723 Гражданского кодекса Российской Федерации, так как с учетом разъяснений, содержащихся в пункте 10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срок исполнения обязательств по договору продлевался на соответствующий период просрочки заказчика (пункт 2 статьи 715 Гражданского кодекса Российской Федерации) ввиду длительного согласования проектной документации, предоставления исходных данных, доказательств того, что выявленные недостатки являются существенными и неустранимыми, в материалы дела не представлено (пункт 3 статьи 723 Гражданского кодекса Российской Федерации), а с учетом выводов судебной экспертизы, объективной причиной невозможности исполнить контракт явилось невозможность получить технические условий на переустройство коммуникаций, находящихся в полосе отвода автодороги ВЛ-6кВ, принадлежащей ООО «Триумф», без которых невозможно было разработать проектную документацию по контракту в полном объеме и получить положительное заключение государственной экспертизы. Таким образом, приведенные и другие собранные по делу доказательства, обосновывающие наличие или отсутствие имеющих значение для дела обстоятельств, оцененные судом первой инстанции в своей совокупности в соответствии со статьей 71 Арбитражного процессуального кодекса Российской Федерации, принимая во внимание конкретные и фактические обстоятельства дела, достаточны для вывода об удовлетворении заявленных требований. Судебные расходы, состоящие из расходов по государственной пошлине и судебной экспертизе, правомерно отнесены судом первой инстанции в соответствии со статьей 110 Арбитражного процессуального кодекса Российской Федерации на ответчика, как на проигравшую сторону. Доводы, изложенные в апелляционной жалобе, в своей совокупности не опровергают выводы суда первой инстанции, а лишь выражают несогласие с ними, не подтверждены отвечающими требованиям главы 7 Арбитражного процессуального кодекса Российской Федерации доказательствами, основаны на ином толковании правовых норм, направлены на переоценку выводов суда первой инстанции, сделанных при правильном применении норм материального права, и не могут быть признаны основанием к отмене или изменению решения. С учетом изложенного решение суда является правильным, нарушений норм материального и процессуального права не допущено, имеющимся в деле доказательствам дана надлежащая правовая оценка. Оснований для удовлетворения апелляционной жалобы не имеется.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Исходя из установленных фактов и сделанных выводов, Пятнадцатый арбитражный апелляционный суд не усматривает оснований для отмены или изменения обжалуемого решения. Расходы по уплате государственной пошлины за обращение с апелляционной жалобой относятся на заявителя жалобы в порядке, установленном статьей 110 Арбитражного процессуального кодекса Российской Федерации. С учетом изложенного, руководствуясь статьями 258 , 269 – 271 Арбитражного процессуального кодекса Российской Федерации, Пятнадцатый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