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Российской Федерации ФИО2 несостоятельной (банкротом) и ввести процедуру реализации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Саморегулируемой межрегиональной общественной организации «Ассоциация антикризисных управляющих» (ОГРН &lt;***&gt;, ИНН &lt;***&gt;, адрес: 443072, г. Самара. Московское шоссе, 18-й км)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фиксированное вознаграждение финансовому управляющему размере 25 000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установления судом несоблюдения мной требований, предусмотренных пунктом 3 статьи 213.4, истребовать недостающие документы при подготовке дела к судебному разбирательству Определением от 09.09.2025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23318, ИНН &lt;***&gt;)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Код доступа к материалам дела -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385 528,85 руб. перед 5 кредиторами. Должник в заявлении указывает, что не состоит в браке. Однако, в паспорте имеется отметка о заключении брака с ФИО4 с 04.03.1975, документы, послужившие основанием для прекращения брака не представлены.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Является получателем пенсии в размере 18 025,85 в месяц. Должник зарегистрирован по прописке по адресу д. Свищево, Красноярский край, ул. Колхозная д.2А. Сведения о наличии иного имущества, в том числе совместно нажитого, не представлены. Представлено гарантийное письмо о погашении расходов третьим лицом.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21806 от 14.08.2025. В собственности движимое и недвижимое имущество отсутствует.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14.04.2026,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23318, ИНН &lt;***&gt;)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дер. Леонтьевка, Канского р-на, Красноярского края, ИНН &lt;***&gt;, СНИЛС &lt;***&gt;, адрес регистрации Россия 662251, д.Свищево, Красноярский край, ул.Колхозная д.2А) банкротом и ввести в отношении должника процедуру реализации имущества гражданина сроком до 14.04.2026.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дер. Леонтьевка, Канского р-на, Красноярского края, ИНН &lt;***&gt;, СНИЛС &lt;***&gt;, адрес регистрации Россия 662251, д.Свищево, Красноярский край, ул.Колхозная д.2А)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МЕЖРАЙОННАЯ ИНСПЕКЦИЯ ФЕДЕРАЛЬНОЙ НАЛОГОВОЙ СЛУЖБЫ №1 ПО КРАСНОЯРСКОМУ КРАЮ (подробнее) ООО ПКО "Вернем" (подробнее) ООО "Предприятие материально-технического снабжения "Профснаб" (подробнее) ПАО Совкомбанк (подробнее) Саморегулируемая межрегиональная "Ассоциация антикризисных управляющих" (подробнее) Судьи дела: Брыль О.В. (судья) (подробнее) Последние документы по делу: Резолютивная часть решения от 13 октября 2025 г. по делу № А33-23095/2025 Решение от 24 октября 2025 г. по делу № А33-23095/2025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