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Предпроектные работы (сбор исходных данных). Заказчиком передаются отчеты геологических, геодезических изысканий, технические условия на подключения к инженерным сетям. Разработка проектной документации в объеме рабочей документации. Подготовка сметной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Проведение оценки стоимостных показателей сметной документации. Пунктом 12 технического задания предусмотрено, что заказчик передает подрядчику в течение 7 календарных дней с даты подписания договора исходные данные для проектирования: сведения о земельном участке для установки котельной; технические условия для подключения блочной котельной к существующим инженерным сетям; отчеты геологических, геодезических изысканий; сведения об инженерном оборудовании существующей котельной; сведения о параметрах и характеристиках тепловой сети. Другие исходные данные, необходимые для производства работ подрядчиком. Платежным поручением от 15.02.2024 № 20 АО «ККТ» на сумму 198 633 руб. 50 коп. произвело предоплату в размере 10 % стоимости работ по договору в адрес ООО «Теплотроника». После заключения договора между сторонами с использованием электронной почты, через мессенджер WhatsApp происходил обмен сообщениями и передача документов и информации, необходимой для выполнения работ. В целях исполнения договора в период его действия заказчик направлял подрядчику следующие документы и информацию: 12.02.2024 - технические условия теплоснабжения, водоснабжения, водоотведения; 12.02.2024 - технические условия теплоснабжения, водоснабжения, водоотведения; 16.02.2024 - технический отчет по результатам инженерно-геодезических изысканий, схема инженерных изысканий; 06.03.2024 сведения о земельном участке; 13.03.2024 - выписки из ЕГРН земельного участка; 19.03.2024 - информация по климату и фону; 28.03.2024 - технический отчет по результатам инженерно-геодезических изысканий; 17.04.2024 - нагрузки на фундамент, тепловую схему, расположение оборудования; 23.04.2024 - отчеты геологических изысканий, план котельной. 25.04.2024 подрядчик направил в адрес заказчика на согласование рабочую документацию без сметы по одному из объектов. 02.05.2024 заказчиком был направлен ответ о том, что рабочая документация не соответствует нормам оформления по проектированию, дана рекомендация обратить внимание на ГОСТ 21.501-2018; ГОСТ Р 21.1101-2013; Постановление № 87 от 16.02.2008, ГОСТ 21.101-2020, а также направлен список замечаний к оформлению ГП (генерального плана). Письмом от 05.06.2024 № 120/4176-24 заказчик направил в адрес ООО «Теплотроника» запрос о предоставлении проектно-сметной документации. Согласно указанному письму в срок до 07.06.2024 подрядчику необходимо было предоставить проектную документацию на нулевой цикл для согласования и утверждения, в рамках договора, а в срок до 10.06.2024 - полный комплект проектно-сметной документации по договорам. Письмом от 07.06.2024 № 20-ФС ООО «Теплотроника» в формате zip направлены разделы рабочей документации. Письмом от 11.06.2024 № 120/4360-24 АО «ККТ» были направлены замечания к рабочей документации с требованием в срок до 13.06.2024 устранить замечания и направить откорректированную проектную документацию (стадии «Р»). Письмом от 11.06.2024 № 119п/4354-24 заказчик направил подрядчику претензию с требованием незамедлительно направить АО «ККТ» проектно-сметную документацию по договору. Письмом от 17.06.2024 № 30-ФС ООО «Теплотроника» вновь направлены разделы рабочей документации и ответы на замечания. Письмом от 18.06.2024 № 120/4496-24 в адрес подрядчика направлена информация о выявленных замечаниях, не устраненных ООО «Теплотроника», а также об отсутствии разделов проектов АПС, СС, видеонаблюдения согласно ТЗ. Уведомлением (претензией) от 21.06.2024 № 119п/4629-24 АО «ККТ» заявило об отказе от исполнения договора и потребовало возвратить сумму неотработанного аванса. Уведомление было получено ООО «Теплотроника» 17.07.2024, таким образом, договор от 08.02.2024 № 0108/24 прекратил свое действие 17.07.2024. Подрядчик 23.07.2024 направил результат выполнения работ по договору. Письмом от 20.09.2024 № 120/7413-24 заказчик сообщил об отказе в приемке проектной документации, указав на прекращение между сторонами договорных отношений. ООО «Теплотроника», посчитав указанный отказ от исполнения договора недействительным, обратилось в арбитражный суд с настоящим исковым заявлением. Как следует из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Статья 310 Гражданского кодекса Российской Федерации предусматривает недопустимость одностороннего отказа от исполнения обязательств. В соответствии со статьей 758 Гражданского кодекса Российской Федерации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Согласно статье 759 Гражданского кодекса Российской Федерации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 1).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 (пункт 2). На основании пункта 1 статьи 760 Гражданского кодекса Российской Федерации в обязанности подрядчика по договору подряда на выполнение проектных и изыскательских работ входит выполнение работ в соответствии с заданием и иными исходными данными на проектирование и договором; согласование готовой технической документации с заказчиком, а при необходимости вместе с заказчиком – с компетентными государственными органами и органами местного самоуправления; передача заказчику готовой технической документации и результатов изыскательских работ. Согласно пункту 1 статьи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Если подрядчик не приступает своевременно к исполнению договора подряда или выполняет работу настолько медленно, что окончание её к сроку становится явно невозможным, заказчик вправе отказаться от исполнения договора и потребовать возмещения убытков (пункт 2 статьи 715 Гражданского кодекса Российской Федерации).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Кодекса). В соответствии с пунктом 2 статьи 450.1 Гражданского кодекса Российской Федерации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расторгнутым. Из пункта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следует,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 пункт 4 статьи 450.1 Гражданского кодекса Российской Федерации). Из пунктов 2 и 4 статьи 453 Гражданского кодекса Российской Федерации следует,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Как видно из материалов дела, ООО «Теплотроника» приняло на себя обязательства в установленные в договором сроки (пункт 7.1, спецификация, техническое задание, календарный график) подготовить проектно-сметную документацию и согласовать ее с заказчиком. АО «ККТ» в отзыве сослалось на то, что подрядчик в установленные договором сроки результаты работ, отвечающие условиям договора, заказчику не передал, замечания не устранил, в связи с этим заказчик отказался от исполнения договора и потребовал возвратить сумму неосвоенного аванса. Правоотношения по спорным договорам прекратились. Настаивая на отсутствии у заказчика оснований для отказа от исполнения договора, истец указал, что заказчик несвоевременно и не в полном объеме представил исходные данные. Исследовав и оценив представленные в материалы дела доказательства, в том числе договор (техническое задание), переписку сторон, протоколы совещаний, суд установил, что исходные данные, необходимые для выполнения работ по договору, заказчик предоставил подрядчику (в том числе в части спорных сведений). В рассматриваемом случае доказательств невозможности выполнения работ по причине недостаточности исходных данных в материалы дела не представлено. Из протоколов совещаний от 21.05.2024, 11.06.2024 следует, что ООО «Теплотроника» устанавливались сроки до 31.05.2024, 18.06.2024 для предоставления проектных работ и последующего направления на экспертизу; из протоколов не усматривается, что ООО «Теплотроника» указывало на недостаточность исходных данных, их не поступление либо позднее поступление о невозможность в связи с этим выполнить работы в поставленные на совещаниях сроки, необходимости увеличения сроков для подрядчика. В свою очередь, представленные сторонами материалы переписки не подтверждают, что ООО «Теплотроника» предоставило АО «ККТ» все требуемые по условиям договора и нормам законодательства разделы проектной документации. Поскольку работы выполнены подрядчиком не в полном объеме, а срок выполнения работ подрядчиком превышен, при условии, что аналогичные работы уже выполнены третьим лицом, суд не находит оснований для признания решения заказчика об одностороннем отказе от исполнения договора недействительным. В противном случае договор являлся бы действующим в части выполнения работ на спорном объекте по сей день. На основании статьи 110 Арбитражного процессуального кодекса Российской Федерации судебные расходы по уплате государственной пошлины относятся на истца с учетом результатов рассмотрения дела. Руководствуясь статьями 110 , 167 - 170 , 171 , 176 , 180 - 181 Арбитражного процессуального кодекса Российской Федерации, суд РЕШИЛ: В удовлетворении исковых требований отказать. Разъяснить, что решение суда может быть обжаловано в апелляционном порядке во Второй арбитражный апелляционный суд (г. Киров) с подачей жалобы (в том числе в электронном виде) через Арбитражный суд Республики Коми в месячный срок со дня изготовления в полном объеме. Судья И.С. Онопрейчук Суд: АС Республики Коми (подробнее) Истцы: ООО "ТЕПЛОТРОНИКА" (подробнее) Ответчики: АО "коми коммунальные технологии" (подробнее) Иные лица: АО Коми тепловая компания (подробнее) Судьи дела: Онопрейчук И.С. (судья) (подробнее) Последние документы по делу: Резолютивная часть решения от 13 октября 2025 г. по делу № А29-13581/2024 Решение от 24 октября 2025 г. по делу № А29-13581/2024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