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Ввести в отношении ФИО1 ДД.ММ.ГГГГ года рождения процедуру банкротства.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отношении процедуры банкротства просим применить по результатам рассмотрения обоснованности: реализацию имущества.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финансового управляющего, из числа членов Союза СРО «ГАУ» (ИНН &lt;***&gt;, ОГРН &lt;***&gt;, адрес: 420111, &lt;...&gt;, почтовый индекс: 420111, Республика Татарстан, г. Казань, а/я 370)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гражданина ФИО1, несостоятельным (банкротом).;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Включить в реестр требований кредиторов требования кредиторов ПАО ВТБ Банк, ПАО СОвкомбанк, АО Альфа-Банк, ПАО Сбербанк, АО Тбанк.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 Определением от 11.08.2025 заявление принято к производству, возбуждено производство по делу о банкротстве.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Предложенной саморегулируемой организацией представлены протокол выбора и информация о соответствии кандидатуры арбитражного управляющего ФИО2 (ИНН &lt;***&gt;, рег. № ФРС 22861, адрес: 620014, &lt;...&gt;, а/я 272) требованиям статей 20 и 20.2 Закона о банкротстве. Рассмотрев представленные доказательства, суд установил следующие обстоятельства, имеющие значение для дела, пришел к следующим выводам. Согласно п. 1 ст. 213.6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 Возможность применения по результатам рассмотрения Код доступа к материалам дела - обоснованности заявления о признании гражданина банкротом процедуры реализации имущества должника предусмотрена п. 8 ст. 213.6 Закона о банкротстве.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Однако,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Должник обратился в суд с заявлением о признании себя несостоятельным (банкротом), введении процедуры реализации имущества гражданина. В обоснование наличия признаков банкротства ссылается на положения пункта 1 статьи 213.4 Закона о банкротстве. Как следует из заявления, должником признается и не оспаривается сумма задолженности в размере 1 825 507,77 руб. перед 5 кредиторами. Должник не состоит в браке. У должника на иждивении не находятся несовершеннолетние дети. Выпиской из ЕГРИП подтверждается отсутствие у должника статуса индивидуального предпринимателя. Должник не осуществляет трудовую деятельность с 19.09.2024. Общий доход за 2024 год составил 244029,71 руб. Должник зарегистрирован по прописке по адресу г. Ачинск, Красноярский край, ул. Дружбы Народов д.11, кв.7. Имущество принадлежит должнику на праве собственности. 16.09.2021 должник продал автомобиль Mazda 6. Указывает, что денежные средства от продажи были присвоены знакомой, занимавшейся оформлением сделки. Денежные средства в качестве вознаграждения финансовому управляющему в размере 25 000 руб., внесены должником на депозит суда, что подтверждается платежным поручением № 767734 от 29.09.2025, а также платежное поручение № 7602314 от 29.09.2025 в размере 15 000 руб. Однако, доказательства, подтверждающие отсутствие по месту проживания иного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На основании изложенного, в целях проведения проверки вероятности сокрытия должником имущества, подлежащего включению в конкурсную массу, финансовому управляющему необходимо запросить у регистрирующих органов информацию о семейном положении должника, об имуществе, в том числе совместно-нажитого, при наличии такового. Вместе с тем, в силу положений статей 20.3 , 213.9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III.1 Закона о банкротстве и Гражданского кодекса Российской Федерации, а также анализа наличия признаков фиктивного и (или) преднамеренного банкротства (статей 196 и 197 Уголовного кодекса Российской Федерации), признаков мошенничества в сфере кредитования (статья 159.1 Уголовного кодекса Российской Федерации). В соответствии с частью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В соответствии с п.53 Постановления Пленума Верховного Суда РФ от 17.12.2024 N 40 «О некоторых вопросах, связанных с введением в действие Федерального закона от 29 мая 2024 года N 107-ФЗ «О внесении изменений в Федеральный закон «О несостоятельности (банкротстве)» и статью 223 Арбитражного процессуального кодекса Российской Федерации» согласно абзацу первому пункта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Это означает, что, в отличие от правил банкротства юридических лиц, арбитражный суд не выносит определение путем подписания резолютивной части о продлении соответствующей процедуры банкротства гражданина. Таким образом,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 В остальных случаях срок реализации имущества будет считаться продленным на шесть месяцев без вынесения судебного акта. Учитывая вышеизложенное,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10.04.2026, в связи с чем ходатайство должника подлежит удовлетворению. Также суд разъясняет,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Предложенной саморегулируемой организацией представлены протокол выбора и информация о соответствии кандидатуры арбитражного управляющего ФИО2 (ИНН &lt;***&gt;, рег. № ФРС 22861, адрес: 620014, &lt;...&gt;, а/я 272) требованиям статей 20 и 20.2 Закона о банкротстве.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Закона о банкротстве, арбитражный суд утверждает арбитражного управляющего, соответствующего таким требованиям. Поскольку представленная кандидатура согласно представленным документам соответствует требованиям статьей 20 и 20.2 Закона о банкротстве, арбитражный суд приходит к выводу о том, что арбитражный управляющий подлежит утверждению финансовым управляющим имуществом должника. Согласно пункту 3 статьи 213.9 Закона о банкротстве вознаграждение финансовому управляющему выплачивается в размере фиксированной суммы и суммы процентов, установленных статьей 20.6 настоящего Федерального закона, с учетом особенностей, предусмотренных настоящей статьей. Как следует из материалов дела, должником для выплаты вознаграждения арбитражному управляющему в депозит суда внесены 25 000 руб.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 Кроме того, арбитражный суд разъясняет должнику, что согласно пункту 42 постановления Пленума ВС РФ от 13.10.2015 № 45 «О некоторых вопросах, связанных с введением в действие процедур, применяемых в делах о несостоятельности (банкротстве) граждан)» целью положений пункта 3 статьи 213.4 , пункта 6 статьи 213.5 , пункта 9 статьи 213.9 , пункта 2 статьи 213.13 , пункта 4 статьи 213.28 , статьи 213.29 Закона о банкротстве в их системном толковании является обеспечение добросовестного сотрудничества должника с судом, финансовым управляющим и кредиторами. Указанные нормы направлены на недопущение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Если при рассмотрении дела о банкротстве будет установлено,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 это может повлечь не освобождение должника от обязательств (абзац третий пункта 4 статьи 213.28 Закона). При обращении с заявлением, одним из пунктов указано на включение по результатам рассмотрения обоснованности заявления требований банков, перед которыми имеется у должника задолженность. Вместе с тем, должником не представлены копии документов, подтверждающих наличие у должника полномочий на предъявление требований от имени кредитных организаций. В силу положений пункта 7 части 1 статьи 148 Арбитражного процессуального кодекса Российской Федерации суд оставляет без рассмотрения заявления в случае, если исковое заявление не подписано или подписано лицом, не имеющим права подписывать его, либо лицом, должностное положение которого не указано. Таким образом, требование должника о включении в реестр требований кредиторов подлежит оставлению без рассмотрения. Должник указывает, что в отношении читаемых копий по КУСП № 25398 от 14.10.2024 года и КУСП № 30850 от 17.12.2024 года, сотрудники полиции не дают возможности изготовить копии, только фото в ужасных условиях освещения, именно поэтому просит суд истребовать данные документы. Однако, данный запрос не относится к предмету спора и должником не представлены доказательства отсутствия возможности получить документы. Таким образом, в удовлетворении ходатайства об истребовании доказательств отказать.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на официальном сайте суда в сети «Интернет».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г.р., место рождения: гор. Ачинск Красноярского края, ИНН &lt;***&gt;, СНИЛС &lt;***&gt;, адрес регистрации Россия 662155, г.Ачинск, Красноярский край, ул.Дружбы Народов д.11, кв.7) банкротом и ввести в отношении должника процедуру реализации имущества гражданина сроком до 10.04.2026. Утвердить финансовым управляющим ФИО2 с единовременным вознаграждением в размере 25 000 рублей за счет имущества должника. Требование должника о включении в реестр требований кредиторов задолженности оставить без рассмотрения. В удовлетворении ходатайства об истребовании доказательств отказать.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разъяснений, изложенных в Обзоре судебной практики Верховного Суда Российской Федерации № 1 (2021), утвержденном Президиумом Верховного Суда Российской Федерации 07.04.2021 (ответ на вопрос 5),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(ДД.ММ.ГГГГ г.р., место рождения: гор. Ачинск Красноярского края, ИНН &lt;***&gt;, СНИЛС &lt;***&gt;, адрес регистрации Россия 662155, г.Ачинск, Красноярский край, ул.Дружбы Народов д.11, кв.7) о заключении/расторжении брака, перемены имени, рождения детей,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для получения указанных сведений и документов финансовому управляющему необходимо предоставить копию настоящего судебного акта (копия заверяется финансовым управляющим самостоятельно) и имеющиеся у него персональные данные лиц, в отношении которых истребуются сведения и документы (индивидуальный номер налогоплательщика, страховой номер индивидуального лицевого счета, адрес места жительства, дата и место рождения, паспортные данные).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О.В. Брыль Суд: АС Красноярского края (подробнее) Иные лица: МЕЖРАЙОННАЯ ИНСПЕКЦИЯ ФЕДЕРАЛЬНОЙ НАЛОГОВОЙ СЛУЖБЫ №1 ПО КРАСНОЯРСКОМУ КРАЮ (подробнее) МРЭО Госавтоинспекции (подробнее) ПАО Банк ВТБ (подробнее) ПАО Совкомбанк (подробнее) Союз "Саморегулируемая организация "Гильдия арбитражных управляющих" (подробнее) Судьи дела: Брыль О.В. (судья) (подробнее) Последние документы по делу: Решение от 24 октября 2025 г. по делу № А33-21463/2025 Резолютивная часть решения от 9 октября 2025 г. по делу № А33-21463/2025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