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«Новый книжный центр» в пользу индивидуального предпринимателя ФИО1: - компенсацию за нарушение исключительных прав в размере 10 000 рублей, - расходы по оплате государственной пошлины в размере 356 рублей, - расходы по оплате приобретенного товара в размере 22,85 рубля. В остальной части требования оставить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доход федерального бюджета 6 044 рубля государственной пошлины. Решение может быть обжаловано в Тринадцатый арбитражный апелляционный суд в течение месяца со дня принятия Решения. Судья Киселева А.О. Суд: АС Санкт-Петербурга и Ленинградской обл. (подробнее) Истцы: ИП ОЛЕСЯ ЕВГЕНЬЕВНА ШАБИС (подробнее) Ответчики: ООО "НОВЫЙ КНИЖНЫЙ ЦЕНТР" (подробнее) Иные лица: ООО Партнер ай ди (подробнее) ООО "Производственная Компания Лидер" (подробнее) Судьи дела: Киселева А.О.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