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(банкротом); 2. Ввести процедуру реализации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финансового управляющего из числа членов саморегулируемой организации – Ассоциация арбитражных управляющих саморегулируемой организации «Центральное агентство арбитражных управляющих», ИНН &lt;***&gt;, ОГРН &lt;***&gt;, адрес: 119017, &lt;...&gt;. Определением от 12.10.2025 заявление принято к производству, возбуждено производство по делу о банкротстве.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19975, ИНН &lt;***&gt;, адрес для направления корреспонденции: 660000, г. Красноярск, а/я 25425)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считает возможным рассмотреть ходатайство должника об открытии процедуры банкротства в виде реализации имущества гражданина. Код доступа к материалам дела -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946 705,10 руб. перед 4 кредиторами. Должник не состоит в браке. У должника на иждивении не находятся несовершеннолетние дети. Выпиской из ЕГРИП подтверждается отсутствие у должника статуса индивидуального предпринимателя. Должник не осуществляет трудовую деятельность с 08.12.2023. Представлена нулевая опись имущества. Должник зарегистрирован по прописке по адресу г. Красноярск, Красноярский край, ул. Кравченко д.2 кв.154. Финансирование процедуры банкротства гарантировано третьим лицом.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202223 от 25.08.2025.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20.04.2026,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(запись в сводном государственном реестре арбитражных управляющих № 19975, ИНН &lt;***&gt;, адрес для направления корреспонденции: 660000, г. Красноярск, а/я 25425)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 Гор. Москва, ИНН &lt;***&gt;, СНИЛС &lt;***&gt;, адрес регистрации Россия 660100, г.Красноярск, Красноярский край, ул.Кравченко д.2 кв.154) банкротом и ввести в отношении должника процедуру реализации имущества гражданина сроком до 20.04.2026.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 Гор. Москва, ИНН &lt;***&gt;, СНИЛС &lt;***&gt;, адрес регистрации Россия 660100, г.Красноярск, Красноярский край, ул.Кравченко д.2 кв.154)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Ассоциация арбитражных управляющих саморегулируемая организация "Центральное агентство арбитражных управляющих" (подробнее) ПАО Банк ВТБ (подробнее) Судьи дела: Брыль О.В. (судья) (подробнее) Последние документы по делу: Резолютивная часть решения от 19 октября 2025 г. по делу № А33-24134/2025 Решение от 25 октября 2025 г. по делу № А33-24134/2025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