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- Некоммерческое партнерство «Дальневосточная межрегиональная саморегулируемая организация профессиональных арбитражных управляющих» (680020, &lt;...&gt;). 4. Рассмотреть настоящее заявление на обоснованность в отсутствие Должника. Определением от 09.09.2025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21536, ИНН &lt;***&gt;, адрес для направления корреспонденции: 660 000, Красноярский край, г. Красноярск, а/я 25237)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Код доступа к материалам дела -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378 641,02 руб. перед 2 кредиторами. Должник состоял в браке с 21.03.1975 по 20.02.2016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Является получателем пенсии в размере 24 541 руб. в месяц. Должник зарегистрирован по прописке по адресу пгт. Шушенское, Красноярский край, мкр.2-й д.54 кв.31. Имущество находится в собственности внучки. На праве собственности должнику принадлежит дом и земельный участок по адресу пгт. Шушенское ул. Октябрьская, 28-1. Указывает, что имущество не пригодно для проживания.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2279 от 01.08.2025.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17.04.2026,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21536, ИНН &lt;***&gt;, адрес для направления корреспонденции: 660 000, Красноярский край, г. Красноярск, а/я 25237)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дер. Ново-Покровка Курагинского района Красноярского края, ИНН &lt;***&gt;, СНИЛС &lt;***&gt;, адрес регистрации Россия 662710, пгт Шушенское, Красноярский край, мкр.2-й д.54 кв.31) банкротом и ввести в отношении должника процедуру реализации имущества гражданина сроком до 17.04.2026.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предоставлении права на получение арбитражным управляющим ответов регистрирующих органов удовлетворить частично. 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дер. Ново-Покровка Курагинского района Красноярского края, ИНН &lt;***&gt;, СНИЛС &lt;***&gt;, адрес регистрации Россия 662710, пгт Шушенское, Красноярский край, мкр.2-й д.54 кв.31)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ПАО Банк ВТБ (подробнее) Судьи дела: Брыль О.В. (судья) (подробнее) Последние документы по делу: Решение от 25 октября 2025 г. по делу № А33-23698/2025 Резолютивная часть решения от 16 октября 2025 г. по делу № А33-23698/2025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