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с. Новая Солянка Рыбинского района Красноярского края, СНИЛС &lt;***&gt;, ИНН &lt;***&gt;, адрес регистрации Россия 663953, с.Новая Солянка, Красноярский край, ул.Совхозная д.17а кв.2) банкротом и ввести в отношении должника процедуру реализации имущества гражданина сроком до 16.04.2026.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МЕЖРАЙОННАЯ ИНСПЕКЦИЯ ФЕДЕРАЛЬНОЙ НАЛОГОВОЙ СЛУЖБЫ №1 ПО КРАСНОЯРСКОМУ КРАЮ (подробнее) ООО КОММЕРЧЕСКИЙ БАНК "РЕНЕССАНС КРЕДИТ" (подробнее) ООО "Предприятие материально-технического снабжения "Профснаб" (подробнее) ПАО Сбербанк (подробнее) ПАО Совкомбанк (подробнее) СОЮЗ "СРО ГАУ" (подробнее) Судьи дела: Мухлыгина Е.А. (судья) (подробнее) Последние документы по делу: Резолютивная часть решения от 15 октября 2025 г. по делу № А33-24603/2025 Решение от 25 октября 2025 г. по делу № А33-24603/2025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