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Выдать исполнительный лист по ходатайству взыскателя после вступления решения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течение месяца со дня его принятия через Арбитражный суд Приморского края в Пятый арбитражный апелляционной суд. Судья Володькина Е. В. Суд: АС Приморского края (подробнее) Истцы: ООО "ДНС СТРОЙ" (подробнее) Ответчики: ООО "ОКНА СИТИ" (подробнее) Судьи дела: Володькина Е.В. (судья) (подробнее) Последние документы по делу: Решение от 25 октября 2025 г. по делу № А51-8827/2025 Резолютивная часть решения от 13 октября 2025 г. по делу № А51-8827/2025 Показать все документы по этому делу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