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ООО «Аффинаж» в пользу ООО «Солнце» основной долг в размере 741 152,00 руб., неустойку в размере 704 474,00 руб., а также расходы по уплате государственной пошлины в размере 68 369,00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Выдать исполнительный лист по ходатайству взыскателя после вступления решения в законную силу.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может быть обжаловано в течение месяца со дня его принятия через Арбитражный суд Приморского края в Пятый арбитражный апелляционной суд. Судья Володькина Е. В. Суд: АС Приморского края (подробнее) Истцы: ООО "Солнце" (подробнее) Ответчики: ООО "Аффинаж" (подробнее) Судьи дела: Володькина Е.В. (судья) (подробнее) Последние документы по делу: Резолютивная часть решения от 13 октября 2025 г. по делу № А51-11923/2025 Решение от 25 октября 2025 г. по делу № А51-11923/2025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