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Московского района Санкт-Петербурга (адрес: 196084, Санкт- Петербург, Московский пр-т, д. 129, ОГРН &lt;***&gt;, ИНН &lt;***&gt;)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ответчик: общество с ограниченной ответственностью «Пулковская усадьба» (адрес: 196135, Санкт-Петербург, Московский пр-т, д. 198, лит. А, пом. 1-Н, оф. 1, ОГРН &lt;***&gt;, ИНН &lt;***&gt;) третье лицо: Санкт-Петербургское государственное казенное учреждение «Жилищное агентство Московского района Санкт-Петербурга» (адрес: 196006, Санкт-Петербург, Московский пр-т, д. 146, лит. Б, ОГРН &lt;***&gt;, ИНН &lt;***&gt;) об обязании при участии в заседании от сторон и третьего лица: не явились, извещены установил: администрация Московского района Санкт-Петербурга (далее – Администрация) обратилась в Арбитражный суд города Санкт-Петербурга и Ленинградской области с иском к обществу с ограниченной ответственностью «Пулковская усадьба» (далее – Общество) об обязании выполнить работы по обращениям на портале «Наш Санкт- Петербург» по надлежащему содержанию и ремонту общего имущества многоквартирных домов по категории «Благоустройство» по адресам, изложенным в исковом заявлении в соответствии с требованиями уведомления администрация Московского района Санкт-Петербурга от 10.10.2023 № 01-49-5142/23-0-0, № 01-49-5143/23-0-0, № 01-49-5144/23-0-0, № 01-49-5145/23-0-0, № 01-49-5146/23-0-0, № 01-49-5147/23-0-0, № 01-49-5148/23-0-0, № 01-49-5149/23-0-0, № 01-49-5150/23-0-0, № 01-49-5151/23-0-0, № 01-49-5152/23-0-0, № 01-49-5153/23-0-0. Определением суда от 09.01.2024 к участию в деле в качестве третьего лица, не заявляющего самостоятельных требований относительно предмета спора, привлечено Санкт-Петербургское государственное казенное учреждение «Жилищное агентство Московского района Санкт-Петербурга» и в качестве соистца ФИО1. Распоряжением заместителя председателя Арбитражного суда города Санкт-Петербурга и Ленинградской области от 03.09.2024 настоящее дело передано для рассмотрения в производство судьи Маликова А.В. Стороны и третье лицо, извещенные надлежащим образом о времени и месте судебного разбирательства, в судебное заседание не явились, ответчик отзыв на иск не представил, однако данные обстоятельства не препятствуют рассмотрению спора по существу в их отсутствие в силу статьи 156 Арбитражного процессуального кодекса Российской Федерации (далее – АПК РФ). Арбитражный суд признал дело подготовленным к судебному разбирательству и, завершив предварительное судебное заседание в порядке статей 136 - 137 АПК РФ , рассмотрел исковое заявление по существу. Исследовав материалы дела, суд установил следующие обстоятельства. Общество осуществляет управлением многоквартирными домами в Московском районе Санкт-Петербурга. Ссылаясь на то, что Обществом не выполнены работы по обращениям на Портале «Наш Санкт-Петербург», Администрация обратилась в суд с настоящим иском об обязании Общества выполнить спорные работы. В силу части 1 статьи 53 АПК РФ в случаях, предусмотренных федеральным законом, государственные органы, органы местного самоуправления и иные органы вправе обратиться в арбитражный суд в защиту публичных интересов. В обращении должно быть указано, в чем заключается нарушение публичных интересов или прав и (или) законных интересов других лиц, послужившее основанием для обращения в арбитражный суд (часть 3 статьи 53 АПК РФ ). В обоснование своего права на обращения в суд Администрация ссылается на Положения об администрациях районов, утвержденного постановлением Правительства Санкт-Петербурга от 19.12.2017 № 1098 (далее – Положение № 1098). Вместе с тем, как того требует статья 53 АПК РФ , Администрация не приводит положения федерального закона, которые предоставляли полномочия Администрации на обращения в суд с настоящим иском. Доводы Администрации, что она выступает в качестве органа, осуществляющего жилищный контроль, отклоняются судом ввиду следующего. Положениями части 1 статьи 20 Жилищного кодекса Российской Федерации (далее - ЖК РФ) определен предмет регионального государственного жилищного надзора, который осуществляется уполномоченными органами исполнительной власти субъектов Российской Федерации и включает в себя «предупреждение, выявление и пресечение нарушений органами государственной власти, органами местного самоуправления, а также юридическими лицами, индивидуальными предпринимателями и гражданами требований, установленных жилищным законодательством, в том числе по использованию и сохранности жилищного фонда независимо от его формы собственности, законодательством Российской Федерации об энергосбережении и о повышении энергетической эффективности». Конкретный порядок осуществления органами государственного жилищного надзора регионального государственного жилищного надзора устанавливается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надзора, установленных Правительством Российской Федерации, на которое также возложена функция по координации деятельности органов исполнительной власти субъектов Российской Федерации, осуществляющих государственный жилищный надзор. Согласно части 3 статьи 20 ЖК РФ к отношениям, связанным с осуществлением государственного жилищного надзора (равно как и с осуществлением соответствующего муниципального жилищного контроля), организацией и проведением проверок юридических лиц и индивидуальных предпринимателей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 с учетом особенностей организации и проведения проверок, установленных частями 4.1 и 4.2 статьи 20 ЖК РФ . Причем перечисленные в части 4.2 статьи 20 ЖК РФ основания для проведения внеплановой проверки в рамках государственного жилищного надзора и муниципального жилищного контроля дополняют собой соответствующие основания, указанные в части 2 статьи 10 Закона № 294-ФЗ, т.е. применяются наряду с основаниями, перечисленными в пункте 1, подпунктах «а», «б», «в» пункта 2 и пункте 3 части 2 статьи 10 Закона № 294-ФЗ. Все перечисленные нормативные правовые акты изданы на основании и во исполнение ЖК РФ, что с учетом положений частей 2 и 4 статьи 5 ЖК РФ объективно относит их к жилищному законодательству, регулирующему отношения по поводу: содержания и ремонта жилых помещений (пункт 6 части 1 статьи 4 ЖК РФ ); управления многоквартирными домами (пункт 8 части 1 статьи 4 ЖК РФ ); предоставления коммунальных услуг (пункт 10 части 1 статьи 4 ЖК РФ ); внесения платы за жилое помещение и коммунальные услуги (пункт 11 части 1 статьи 4 ЖК РФ ); осуществления государственного жилищного надзора (пункт 13 части 1 статьи 4 ЖК РФ ). Вместе с тем, согласно Положению № 1098 Администрация района Санкт-Петербурга является исполнительным органом государственной власти Санкт- Петербурга, проводящим государственную политику Санкт-Петербурга и осуществляющим государственное управление на территории района Санкт-Петербурга. Данное Положение не предоставляет Администрации полномочий по осуществлению контрольных и надзорных функций в сфере нарушения законодательства о благоустройстве. Администрация не является уполномоченным органом исполнительной власти субъекта Российской Федерации, осуществляющим такой государственный жилищный надзор. В материалах дела отсутствуют доказательства наличия у Администрации полномочий по осуществлению защиты прав и интересов собственников помещений в многоквартирном доме. Учитывая, что полномочия на подачу указанного иска не предусмотрены Положением № 1098, положения федерального законодательства, которыми предусмотрена возможность подачи настоящего иска, не приведены, суд первой инстанции верно заключил, что истец не подтвердил свое право на обращение с настоящим иском в арбитражный суд, в связи с чем в удовлетворении иска надлежит отказать. Вопрос о распределении судебных расходов по госпошлины судом не рассматривается, ввиду того, что истец освобожден от ее уплаты. Руководствуясь статьями 110 , 167 – 170 Арбитражного процессуального кодекса Российской Федерации, арбитражный суд решил: В удовлетворении иска отказать. Решение может быть обжаловано в Тринадцатый арбитражный апелляционный суд в течение месяца со дня принятия. Судья Маликов А.В. Суд: АС Санкт-Петербурга и Ленинградской обл. (подробнее) Истцы: Администрация Московского района Санкт-Петербурга (подробнее) Ответчики: ООО "ПУЛКОВСКАЯ УСАДЬБА" (подробнее) Судьи дела: Маликов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