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(ИНН: &lt;***&gt;, СНИЛС: &lt;***&gt;, дата рождения 05.04.2002, место жительства: Кировская область) несостоятельной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ФИО1 процедуру реализации имущества гражданина.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ФИО2 (ИНН &lt;***&gt;, адрес для направления корреспонденции: 160000, г. Вологда, а/я 33, регистрационный номер в реестре арбитражных управляющих 526, члена Ассоциации «Саморегулируемая организация арбитражных управляющих Центрального федерального округа») финансовым управляющим в процедуре реализации имущества ФИО1.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Финансовому управляющему в срок до 08 апреля 2026 годапредставить отчет о результатах процедуры банкротства с приложением подтверждающих документов. При отсутствии ходатайства финансового управляющего о завершении реализации имущества гражданина срок процедуры реализации имущества гражданина считается продленным на шесть месяцев. Арбитражный суд не выносит определение путем подписания резолютивной части о продлении соответствующей процедуры банкротства гражданина.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Если арбитражный суд придет к выводу, что имеются основания для рассмотрения вопроса о завершении реализации имущества гражданина, то судом назначается судебное заседание по его разрешению.</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от 26.10.2002 № 127-ФЗ «О несостоятельности (банкротстве)». Разъяснить, что финансовый управляющий вправе получать информацию об имуществе гражданина, также о счетах и вкладах (депозитах) гражданина,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(пункт 7 статьи 213.9 Закона о банкротстве в редакции Федерального закона от 29.05.2024 № 107-ФЗ). В соответствии с частью 5 статьи 3 , частью 7 статьи 66 Арбитражного процессуального кодекса Российской Федерации - обязать органы государственной власти (их территориальные органы) - Росреестр, Роскадастр, Госавтоинспекцию, Гостехнадзор, Росгвардию, ГИМС МЧС России, Федеральную службу по интеллектуальной собственности, Федеральное агентство воздушного транспорта предоставить сведения (документы), касающиеся имущества должника; - обязать органы МВД России предоставить персональные данные в отношении должника; - обязать органы ЗАГС предоставить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 обязать органы ФНС России предоставить сведения о доходах, об объектах налогообложения, об открытых в кредитных организациях счетах и вкладах (депозитах) должника, о регистрации должника в качестве индивидуального предпринимателя и руководителя общества, о регистрации должника в качестве учредителя (участника) общества; -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 Указанные сведения (документы) предоставлять по запросу финансового управляющего должника (ему на руки или в арбитражный суд). В силу пункта 9 статьи 213.9 Федерального закона от 26.10.2002 № 127-ФЗ «О несостоятельности (банкротстве)»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 Код доступа к оригиналам судебных актов, подписанных электронной подписью судьи, размещенных в «Картотеке арбитражных дел», содержится в нижнем колонтитуле на первой странице данного определения. Для реализации ограниченного доступа к оригиналу судебного акта необходима регистрация на портале государственных услуг (получение учетной записи ЕСИА). Лицам, участвующим в деле разъясняется, что в соответствии с частью 1 статьи 122 , частью 1 статьи 177 , частью 1 статьи 186 АПК РФ последующие судебные акты по делу, в том числе финальные, на бумажном носителе участникам арбитражного процесса не направляются, а предоставляются в форме электронного документа, подписанного электронной цифровой подписью судьи, посредством размещения этих судебных актов в информационно-телекоммуникационной сети «Интернет» (информационная система «Картотека арбитражных дел») в режиме ограниченного доступа по указанному в настоящем определении коду. По ходатайству лиц, участвующих в деле,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 Решение подлежит немедленному исполнению и может быть обжаловано во Второй арбитражный апелляционный суд в течение месяца со дня его принятия. Апелляционная жалоба подается через Арбитражный суд Кировской области. Судья А.А. Сазанова Суд: АС Кировской области (подробнее) Иные лица: АО ПКО "ЦДУ" (подробнее) Ассоциация "СРО АУ ЦФО" (подробнее) ПАО "Сбербанк России" (подробнее) Управление Росреестра по Кировской области (подробнее) УФНС России по Кировской области (подробнее) УФССП России по Кировской области (подробнее) Судьи дела: Сазанова А.А. (судья) (подробнее) Последние документы по делу: Резолютивная часть решения от 7 октября 2025 г. по делу № А28-9325/2025 Решение от 25 октября 2025 г. по делу № А28-9325/2025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