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(СНИЛС: &lt;***&gt;, ИНН: &lt;***&gt;, дата рождения 26.12.1961, место жительства: Кировская область)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&lt;***&gt;, члена Ассоциации арбитражных управляющих «Эверест», регистрационный номер в реестре арбитражных управляющих 23767; адрес для направления корреспонденции арбитражному управляющему: 454128, Челябинская область, г. Челябинск, Победы пр-кт, дом № 319А, а/я 10757) финансовым управляющим в процедуре реализации имущества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08 апреля 2026 годапредставить отчет о результатах процедуры банкротства с приложением подтверждающих документов.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месяцев. Арбитражный суд не выносит определение путем подписания резолютивной части о продлении соответствующей процедуры банкротства гражданина.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 Разъяснить, что финансовый управляющий вправе получать информацию об имуществе гражданина и его супруги, также о счетах и вкладах (депозитах) гражданина и его супруги,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(пункт 7 статьи 213.9 Закона о банкротстве в редакции Федерального закона от 29.05.2024 № 107-ФЗ). 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Роскадастр,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супруги (учтенного, зарегистрированного в период брака); - обязать органы МВД России предоставить персональные данные в отношении должника, супруги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супруги (учтенных за период брака), о регистрации супруги в качестве учредителя (участника) общества (в период брака);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А.А. Сазанова Суд: АС Кировской области (подробнее) Иные лица: ААУ "ЭВЕРЕСТ" (подробнее) ПАО "СБЕРБАНК РОССИИ" (подробнее) Управление Росреестра по Кировской области (подробнее) УФНС России по Кировской области (подробнее) УФССП России по Кировской области (подробнее) Судьи дела: Сазанова А.А. (судья) (подробнее) Последние документы по делу: Резолютивная часть решения от 7 октября 2025 г. по делу № А28-9501/2025 Решение от 25 октября 2025 г. по делу № А28-9501/2025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