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общества с ограниченной ответственностью «Агротехмаш» (ИНН &lt;***&gt;, ОГРН &lt;***&gt;) в пользу ассоциации «Сельскохозяйственное предприятие во имя великомученика Георгия Победоносца» (ИНН &lt;***&gt;, ОГРН &lt;***&gt;) 3730978 рублей, в том числе 3 445 084 руб. долга по договору № 3 от 27.02.2025, 285 894 руб. процентов за пользование чужими денежными средствами за период с 11.04.2025 по 10.09.2025, а также 136 929 руб. в возмещение расходов по уплате государственной пошлины, 50 000 руб. в возмещение расходов на оплату услуг представителя. В удовлетворении остальной части требований о взыскании расходов на оплату услуг представителя отказать. Продолжить начисление процентов за пользование чужими денежными средствами на основании ст. 395 Гражданского кодекса Российской Федерации на сумму основного долг 3 445 084 руб., исходя из ключевой ставки Банка России за соответствующий период, начиная с 11.09.2025 по день фактической оплаты долга.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НП "СЕЛЬСКОХОЗЯЙСТВЕННОЕ ПРЕДПРИЯТИЕ ВО ИМЯ ВЕЛИКОМУЧЕННИКА ГЕОРГИЯ ПОБЕДОНОСЦА ЕКАТЕРИНБУРГСКОЙ ЕПАРХИИ РУССКОЙ ПРАВОСЛАВНОЙ ЦЕРКВИ" (подробнее) Ответчики: ООО "АгроТехМаш" (подробнее) Судьи дела: Исмаилова О.И.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