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 Взыскать с акционерного общества «СмартТехПроект» (ИНН &lt;***&gt;, ОГРН &lt;***&gt;) в пользу публичного акционерного общества «Федеральная сетевая компания - Россети» (ИНН &lt;***&gt;, ОГРН &lt;***&gt;) 14550243 руб. неустойки за нарушение промежуточных сроков выполнения работ за периоды 01.02.2023-24.08.2023, 01.06.2023-05.09.2023, а также 370502 руб. в возмещение расходов по уплате государственной пошлины.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https://ekaterinburg.arbitr.ru.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https://17aas.arbitr.ru.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О.И. Исмаилова Электронная подпись действительна. Данные ЭП:Удостоверяющий центр Казначейство РоссииДата 16.04.2025 8:40:48 Кому выдана Исмаилова Оксана Ивановна Суд: АС Свердловской области (подробнее) Истцы: ЗАО ПУБЛИЧНОЕ АКЦИОНЕРНОЕ ОБЩЕСТВО ФЕДЕРАЛЬНАЯ СЕТЕВАЯ КОМПАНИЯ ЕДИНОЙ ЭНЕРГЕТИЧЕСКОЙ СИСТЕМЫ (подробнее) Ответчики: АО СМАРТТЕХПРОЕКТ (подробнее) Судьи дела: Исмаилова О.И.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