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субподряда № ПСК/ОНЛ/Ф-02-КК от 25.05.2022 г. – 7 260 400 (семь миллионов двести шестьдесят тысяч четыреста) рублей 00 копеек (Платежное поручение № 8928 от 30.09.2022 – 5 922 099,10 рублей, Платежное поручение № 8929 от 30.09.2022 – 1 338 300,90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субподряда № ПСК/ОНЛ/Ф-02-КК от 25.05.2022 г. – 5 044 103 (пять миллионов сорок четыре тысячи сто три) рубля 06 копеек (Платежное поручение № 9751 от 21.11.2022 – 6 700 971,73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 субподряда № ПСК-ОН/ЛИГ-ОВВК от 24.10.2022 г. – 6 829 268 (шесть миллионов восемьсот двадцать девять тысяч двести шестьдесят восемь) рублей 29 копеек (Платежное поручение № 10315 от 06.12.2022 – 4 000 000,00 рублей, Платежное поручение № 10309 от 06.12.2022 – 2 829 268,29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счетам/заявкам (Лиговский) – 67 948 (шестьдесят семь тысяч девятьсот сорок восемь) рублей 60 копеек (УПД № 2373 от 31.06.2022 – 67 948,60 рублей).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субподряда № ПСК/ОНЛ/Ф-02-КК от 25.05.2022 г. ООО «ПСК» осуществило авансирование по Договору субподряда № ПСК/ОНЛ/Ф-02-КК от 25.05.2022 г. в пользу ООО «ОНЛАЙН» в размере 7 260 400 (семь миллионов двести шестьдесят тысяч четыреста) рублей 00 копеек, что подтверждается следующими платежными поручениями: - Платежное поручение № 8928 от 30.09.2022 на сумму 5 922 099 (пять миллионов девятьсот двадцать две тысячи девяносто девять) рублей 10 копеек в качестве авансового платежа за выполнение работ по Договору субподряда на объекте г. Санкт- Петербург, ФИО2 ул.; - Платежное поручение № 8929 от 30.09.2022 на сумму 1 338 300 (один миллион триста тридцать восемь тысяч триста) рублей 90 копеек в качестве авансового платежа за выполнение работ по Договору субподряда на объекте: &lt;...&gt; В соответствии с п. 3.1. Договора субподряда сроком окончания выполнения работ по Договору является 30 ноября 2022 года. Ответчик в нарушение своих обязательств по договору к выполнению авансированных работ не приступил, результат работ в установленный договором срок не предъявил, доказательств обратного суду не представил. Согласно абзацу 2 п. 9.3 Договора, общая сумма неустоек для Субподрядчика по настоящему пункту Договора во всяком случае не может превышать 10 (десять) % от стоимости работ по Договору. 13.03.2025 г. ООО «ПСК» уведомило ООО «ОНЛАЙН» о расторжении договоров и необходимости оплаты задолженности. Таким образом, расчёт неустойки производится следующим образом. 726 040,00 руб. составляет договорная неустойка, 630 560,77 руб. проценты за пользование чужими денежными средствами. Сумма задолженности по Договору субподряда № ПСК/ОНЛ/Ф-02-КК от 25.05.2022 г. составляет 8 617 000,77 руб., в том числе 7 260 400,00 руб. основного долга, 726 040,00 руб. договорная неустойка (пени), 630 560,77 руб. проценты за неправомерное удержание денежных средств, уклонения от их возврата.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субподряда № ПСК/О/ОКТ2-К/2021 от 27.06.2022 г. ООО «ПСК» осуществило авансирование по Договору субподряда № ПСК/О/ОКТ2-К/2021 от 27.06.2022 г. в пользу ООО «ОНЛАЙН» в размере 5 044 103 (пять миллионов сорок четыре тысячи сто три) рубля 06 копеек (за вычетом суммы задолженности ООО «ПСК» перед ООО «ОНЛАЙН» в размере 620 888,54 рублей по Договору субподряда № ПСК/ОЛ/ЛИГ-СГП от 27.06.2022 г.), что подтверждается следующим платежным поручением: - Платежное поручение № 9751 от 21.11.2022 на сумму 6 700 971 рублей 73 копейки в качестве авансового платежа за выполнение работ по Договору субподряда на объекте: &lt;...&gt;. В соответствии с п. 3.1. Договора субподряда сроком окончания выполнения работ по Договору является 20 января 2023 года. Ответчик в нарушение своих обязательств по договору к выполнению авансированных работ не приступил, результат работ в установленный договором срок не предъявил, доказательств обратного суду не представил. Согласно абзацу 2 п. 9.3 Договора, общая сумма неустоек для Субподрядчика по настоящему пункту Договора во всяком случае не может превышать 10 (десять) % от стоимости работ по Договору. 13.03.2025 г. ООО «ПСК» уведомило ООО «ОНЛАЙН» о расторжении договоров и необходимости оплаты задолженности. Таким образом, расчёт неустойки производится следующим образом. 504 410,31 руб. составляет договорная неустойка, 438 076,89 руб. проценты за пользование чужими денежными средствами Сумма задолженности по Договору субподряда № ПСК/О/ОКТ2-К/2021 от 27.06.2022 г. составляет 5 986 590,26 руб., в том числе: 5 044 103,06 руб. основного долга, 504 410,31 руб. договорная неустойка (пени), 438 076,89 руб. проценты за неправомерное удержание денежных средств, уклонения от их возврата.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 субподряда № ПСК-ОН/ЛИГ-ОВВК от 24.10.2022 г. ООО «ПСК» осуществило авансирование по Договору субподряда № ПСК-ОН/ЛИГ-ОВВК от 24.10.2022 г. в пользу ООО «ОНЛАЙН» в размере 6 897 216 (шесть миллионов восемьсот девяносто семь тысяч двести шестнадцать) рублей 89 копеек (с учетом задолженности по счетам/заявкам), что подтверждается следующими платежными поручениями: - Платежное поручение № 10315 от 06.12.2022 на сумму 4 000 000 (четыре миллиона рублей) рублей 00 копейки в качестве авансового платежа за выполнение работ по Договору субподряда на объекте: &lt;...&gt;; - Платежное поручение № 10309 от 06.12.2022 на сумму 2 829 268 (два миллиона восемьсот двадцать девять тысяч двести шестьдесят восемь) рублей 29 копеек в качестве авансового платежа за выполнение работ по Договору субподряда на объекте: &lt;...&gt;. Также, у ООО «ОНЛАЙН» имеется задолженность по счетам/заявкам (Лиговский 236) по УПД № 2373 от 31.06.2022 на сумму 67 948 (шестьдесят семь тысяч девятьсот сорок восемь) рублей 60 копеек. В соответствии с п. 3.1. Договора субподряда сроком окончания выполнения работ по Договору является 31 декабря 2022 года. Ответчик в нарушение своих обязательств по договору к выполнению авансированных работ не приступил, результат работ в установленный договором срок не предъявил, доказательств обратного суду не представил. Согласно абзацу 2 п. 9.3 Договора, общая сумма неустоек для Субподрядчика по настоящему пункту Договора во всяком случае не может превышать 10 (десять) % от стоимости работ по Договору. 13.03.2025 г. ООО «ПСК» уведомило ООО «ОНЛАЙН» о расторжении договоров и необходимости оплаты задолженности. Пунктом 1 статьи 702 Гражданского кодекса Российской Федерации (далее - ГК РФ) предусмотрено, что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соответствии с пунктом 1 статьи 740 ГК РФ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Указанные в пункте 2 статьи 405 ГК РФ последствия просрочки исполнения наступают при нарушении конечного срока выполнения работы, а также иных установленных договором подряда сроков (пункт 3 статьи 708 ГК РФ ). В силу статьи 715 ГК РФ ,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 Возникновение у заказчика права на взыскание с подрядчика перечисленного аванса как неосновательного обогащения возможно при условии прекращения договора по основаниям, установленным законом или договором. Таким образом, с момента реализации права требования на возврат суммы предварительной оплаты сторона, заявившая данное требование, считается утратившей интерес к дальнейшему исполнению условий договора, а договор - прекратившим свое действие. В соответствии с пунктом 1 статьи 1102 Гражданского кодекса Российской Федерации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Гражданского кодекса Российской Федерации. Из содержания указанной нормы следует, что для возникновения обязательства вследствие неосновательного обогащения необходимо наличие одновременно двух обстоятельств: обогащение одного лица за счет другого и приобретение или сбережение имущества без предусмотренных законом, правовым актом или сделкой оснований. Ввиду особенностей института неосновательного обогащения фактические обстоятельства и правовые причины возникновения подобных обязательств могут быть различными: требование о возврате ранее исполненного при расторжении договора, требование о возврате ошибочно исполненного по договору, требование о возврате предоставленного при незаключенности договора, требование о возврате ошибочно перечисленных денежных средств при отсутствии каких-либо отношений между сторонами и т.п. Иск о взыскании суммы неосновательного обогащения подлежит удовлетворению, если будут доказаны: факт получения (сбережения) имущества ответчиком; отсутствие для этого должного основания, встречного эквивалентного предоставления; а также то, что неосновательное обогащение произошло за счет истца. Согласно правовой позиции, изложенной в пункте 7 Обзора судебной практики N 2 (2019), утвержденного Президиумом Верховного Суда Российской Федерации 17.07.2019, по делам о взыскании неосновательного обогащения на истца возлагается обязанность доказать факт приобретения или сбережения имущества ответчиком, а на ответчика - обязанность доказать наличие законных оснований для приобретения или сбережения такого имущества либо наличие обстоятельств, при которых неосновательное обогащение в силу закона не подлежит возврату. В силу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В соответствии с положениями статьи 68 Арбитражного процессуального кодекса Российской Федерации 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 Согласно части 1 статьи 64 АПК РФ доказательствами по делу являются полученные в предусмотренном названным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Исходя из приведенных выше норм материального права, именно на ответчике лежит бремя доказывания того, что перечисленные ему денежные средства отработаны. При вышеизложенных обстоятельствах суд делает вывод, о том что, истец вправе требовать возврата неотработанного аванса в качестве неосновательного обогащения, поскольку к моменту предъявления истцом требования о возврате денежных средств им не было получено встречное исполнение обязательства по выполнению работ, равное по стоимости сумме перечисленного и неотработанного аванса. Материалами дела подтверждается факт перечисления истцом ответчику денежных средств и направления истцом в адрес ответчика требования о возврате денежных средств. Доказательств выполнения работ по договору на заявленную истцом сумму ответчиком в материалы дела не представлено, равно как и доказательств наличия законных оснований для удержания денежных средств материалы дела не содержат. При указанных обстоятельствах суд приходит к выводу о правомерности заявленных истцом требований и взыскании с ответчика в пользу истца денежных средств в размере неотработанных авансовых платежей. Пунктом 2 статьи 1107 ГК РФ предусмотрено, что на сумму неосновательного денежного обогащения подлежат начислению проценты за пользование чужими средствами (статья 395 ГК РФ ) с того времени, когда приобретатель узнал или должен был узнать о неосновательности получения или сбережения денежных средств. В силу пункта 1 статьи 395 ГК РФ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на сумму этих средств. Согласно пункту 37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N 7) проценты, предусмотренные пунктом 1 статьи 395 ГК РФ , подлежат уплате независимо от основания возникновения обязательства (договора, других сделок, причинения вреда, неосновательного обогащения или иных оснований, указанных в ГК РФ. Из разъяснений Пленума Верховного Суда Российской Федерации, изложенных в пункте 48 постановления от 24.03.2016 N 7 "О применении судами некоторых положений Гражданского кодекса Российской Федерации об ответственности за нарушение обязательств" следует, что сумма процентов, подлежащих взысканию по правилам статьи 395 ГК РФ , определяется на день вынесения решения судом исходя из периодов, имевших место до указанного дня. Проценты за пользование чужими денежными средствами по требованию истца взимаются по день уплаты этих средств кредитору. Одновременно с установлением суммы процентов, подлежащих взысканию, суд при наличии требования истца в резолютивной части решения указывает на взыскание процентов до момента фактического исполнения обязательства (пункт 3 статьи 395 ГК РФ ). При этом день фактического исполнения обязательства, в частности уплаты задолженности кредитору, включается в период расчета процентов. Поскольку ответчик допустил просрочку возврата денежных средств, то данное обстоятельство является основанием для применения ответственности, предусмотренной статьей 395 ГК РФ , соответственно, требование истца о взыскании с ответчика процентов за пользование чужими денежными средствами в размере также подлежат удовлетворению. Расчеты, представленные истцом, судом проверены, признаны арифметически верными и обоснованными. Расходы по оплате государственной пошлины подлежат взысканию с ответчика в соответствии со статьей 110 АПК РФ . В соответствии с ч. 1 ст. 177 АПК РФ решение, выполненное в форме электронного документа, направляется лицам, участвующим в деле, посредством его размещения на официальном сайте арбитражного суда в информационно-телекоммуникационной сети "Интернет". Руководствуясь статьями 110 , 167 - 170 Арбитражного процессуального кодекса Российской Федерации, Арбитражный суд города Санкт-Петербурга и Ленинградской области решил: Взыскать с общество с ограниченной ответственностью «ОНЛАЙН» в пользу Общество с ограниченной ответственностью «Петербургская Строительная Корпорация»: - задолженность по Договору субподряда № ПСК/ОНЛ/Ф-02-КК от 25.05.2022 г. в размере 8 617 000,77 руб., в том числе 7 260 400,00 руб. основного долга, 726 040,00 руб. договорная неустойка (пени), 630 560,77 руб. проценты за неправомерное удержание денежных средств, уклонения от их возврата; - задолженность по Договору субподряда № ПСК/О/ОКТ2-К/2021 от 27.06.2022 г. в размере 5 986 590,26 руб., в том числе: 5 044 103,06 руб. основного долга, 504 410,31 руб. договорная неустойка (пени), 438 076,89 руб. проценты за неправомерное удержание денежных средств, уклонения от их возврата. - задолженность по Договору субподряда № ПСК-ОН/ЛИГ-ОВВК от 24.10.2022 г. в 8 185 957,15 руб., в том числе: 6 897 216,89 руб. основного долга, 689 721,69 руб. договорная неустойка (пени), 599 018,57 руб. проценты за неправомерное удержание денежных средств, уклонения от их возврата. Взыскать с общества с ограниченной ответственностью «ОНЛАЙН» в пользу Общество с ограниченной ответственностью «Петербургская Строительная Корпорация» проценты за неправомерное удержание денежных средств, уклонения от их возврата за период со дня, следующего за днём вынесения судом решения, по день фактической уплаты долга, исчисленную из ключевой ставкой Банка России, действовавшей в соответствующие периоды за каждый день просрочки. Взыскать с общества с ограниченной ответственностью «ОНЛАЙН» в доход федерального бюджета 125 921 руб. расходов по оплате государственной пошлины. Решение может быть обжаловано в Тринадцатый арбитражный апелляционный суд в течение месяца со дня принятия Решения. Судья Болотова Л.Д. Суд: АС Санкт-Петербурга и Ленинградской обл. (подробнее) Истцы: ООО "Петербургская строительная корпорация" (подробнее) Ответчики: ООО "Онлайн" (подробнее) Судьи дела: Болотова Л.Д.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