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Затраты на ремонт арендуемых помещений 604 585,90</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Упущенная выгода, связанная с прекращением Арендатором предпринимательской деятельности в арендуемых помещениях за период с 01.01.2025 по 15.01.2025 200 000, 00 ИТОГО 804 585,90 Стоимость реального ущерба в виде затрат на ремонт арендуемых помещений подтверждается прилагаемой к исковому заявлению локальной сметой. В порядке, предусмотренном ст. 4 АПК РФ , письмом от 14.01.2025 Истец обратился в адрес Ответчика с досудебной претензией, однако до настоящего времени требования Истца по внесению платы не удовлетворены. Согласно уточненным исковым требованиям, в результате мониторинга собственной финансово-хозяйственной деятельности Истцом установлено значительное снижение выручки, связанное с изменением места ведения бизнеса, что подтверждается следующими показателями: Место ведения деятельности Отчетный месяц Выручка в месяц/руб. Средняя выручка месяц/руб. Помещения Ответчика Сентябрь 2024 571 635,10 691 899, 50 Октябрь 2024 689 406,50 Ноябрь 2024 820 074,50 Декабрь 2024 686 481,90 Иные помещения Январь 2025 480 936,49 301 711,8 Февраль 2025 212 469,00 Март 2025 211730,00 Таким образом, вследствие расторжения Договоров Арендодателем ежемесячная выручка Истца в среднем снизилась: почти в 2,2 раза в относительном выражении; на 390 187 руб. 70 коп. в абсолютном выражении. Таким образом, согласно уточненным исковым требованиям истца, размер упущенной выгоды Истца, выраженной в недополученной выручке за период с 01.01.2025 по 31.03.2025, составляет 1 170 563 рубля из расчета 390 187 руб. 70 коп. (691 899,50 руб. – 301 711,80 руб.) * 3 месяца 2025 года. В связи с односторонним расторжением Арендодателем Договоров у Арендатора возникли следующие убытки в виде реального ущерба и упущенной выгоды: Наименование убытка Размер убытка/руб.</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Затраты на ремонт арендуемых помещений 604 585,90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Упущенная выгода, связанная с прекращением Арендатором предпринимательской деятельности в арендуемых помещениях за период с 01.01.2025 по 31.03.2025 1 170 563,00 ИТОГО 1 775 148,91 Разрешая спор, суд исходит из следующего. Согласно пункту 1 статьи 393 ГК РФ должник обязан возместить кредитору убытки, причиненные неисполнением или ненадлежащим исполнением обязательства. 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 Убытки определяются в соответствии с правилами, предусмотренными статьей 15 ГК РФ (пункт 2 статьи 393 ГК РФ ). По правилам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пункту 12 Постановления N 25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 В то же время при наличии вины кредитора в нарушении обязательства, суд соответственно уменьшает размер ответственности должника по правилам пункта 1 статьи 404 ГК РФ . В соответствии с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Для возмещения убытков лицо, требующее их возмещения в судебном порядке, должно в силу части 1 статьи 65 АПК РФ доказать факт нарушения стороной обязательств по договору, наличие причинной связи между понесенными истцом убытками и ненадлежащим исполнением ответчиком обязательства по договору, документально подтвердить размер убытков. Причинная связь между фактом причинения вреда (убытков) и действием (бездействием) причинителя вреда должна быть прямой (непосредственной). Удовлетворение иска о взыскании убытков возможно только при наличии совокупности указанных условий.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(статья 71 АПК РФ ). В качестве убытков ИП ФИО1 заявлены: стоимость неотделимых улучшений, в том числе ремонт помещения (604 585,90 руб.) и упущенная выгода (1 170 563 руб.). Сложившиеся между сторонами правоотношения квалифицированы судом как обязательства аренды, которые подлежат регулированию нормами параграфов 1 и 4 главы 34 ГК РФ (общие положения об аренде и аренда зданий и сооружений), разделом 3 части 1 ГК РФ (общие положения об обязательствах), а также условиями договоров. В соответствии с пунктом 1 статьи 606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Пунктом 1 статьи 607 ГК РФ предусмотрено, что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 Обязанность по своевременному внесению платы за пользование имуществом (арендной платы) на арендатора возложена пунктом 1 статьи 614 ГК РФ . По смыслу положения статей 614 , 622 , 655 ГК РФ обязанность арендодателя по отношению к арендатору состоит в предоставлении последнему имущества в пользование, а обязанность арендатора - во внесении платежей за пользование этим имуществом с момента получения имущества в аренду по акту приема-передачи и прекращается после возврата имущества также по акту приема-передачи, вне зависимости от прекращения срока действия договора (пункт 38 Информационное письмо Президиума Высшего Арбитражного Суда Российской Федерации от 11.01.2002 N 66 "Обзор практики разрешения споров, связанных с арендой"). По смыслу статьи 623 ГК РФ улучшениями арендованного имущества являются изменения, повышающие эффективность использования имущества, расширяющие возможности и условия пользования имуществом и повышающие стоимость такого имущества. При этом улучшения имущества не влекут сущностного изменения арендованного имущества. В силу пункта 1 статьи 623 ГК РФ произведенные арендатором отделимые улучшения арендованного имущества, являются его собственностью, если иное не предусмотрено договором аренды. В силу пункта 2 статьи 623 ГК РФ , в случае, когда арендатор произвел за счет собственных средств и с согласия арендодателя улучшения арендованного имущества, неотделимые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 Пункт 3 той же статьи устанавливает, что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 Вместе с тем, нормы статьи 623 ГК РФ являются диспозитивными, соглашением сторон могут быть предусмотрены иные основания или порядок возмещения затрат на неотделимые улучшения арендованного имущества. Таким образом, в предмет доказывания по рассматриваемому спору входят: факт осуществления арендатором работ по производству неотделимых улучшений спорного имущества за счет собственных средств, факт возвращения имущества арендодателю с неотделимыми улучшениями, действительная стоимость произведенных улучшений на момент возврата имущества арендодателю, наличие согласия арендодателя на производство неотделимых улучшений, факт неотделимости произведенных улучшений. При этом по смыслу статьи 623 ГК РФ наличие согласия арендодателя на проведение тех или иных работ по улучшению арендованного имущества предполагает согласование с ним не только самого факта выполнения работ и осуществления улучшений, но также объема и стоимости таких работ, что дает арендодателю возможность выразить свое отношение (согласие либо несогласие) по поводу производимых арендатором улучшений. В настоящем случае, как следует из материалов дела и установлено судом, в отношении нежилого помещения №106 площадью 12,3 кв.м., расположенного по адресу &lt;...&gt;, в котором истцом произведены ремонтные работы, между сторонами было заключено 2 договора аренды – договор аренды №46 от 17.11.2023 (сроком действия с 01.12.2023 по 31.10.2024), а затем договор аренды №41 от 23.10.2024 (сроком действия с 01.11.2024 по 30.09.2025). Как следует из представленных документов, ремонтные работы фактически выполнены в период ноябрь-декабрь 2023 года (трехсторонний договор №01/11-23/СМР от 17.11.2023, акты приема-передачи оказанных услуг №1, №2 от 17.12.2023), то есть в период действия договора №46 от 17.11.2023, а не договора №41 от 23.10.2024. При этом, из условий договора №46 не следует, что арендодатель обязался возместить расходы на ремонт данного помещения. Так, согласно подп. «з» п. 2.2 договора №46 арендатор обязан не производить никаких перепланировок и переоборудования нежилого помещения, вызываемых потребностями арендатора, без письменного разрешения арендодателя. В случае согласованных перепланировок, переоборудования после окончания срока аренды арендатор безвозмездно передает арендодателю те улучшения, которые были сделаны (решетки, сигнализация, отделка стен и т.п.). При этом, обязанность по проведению текущего ремонта была возложена договором на арендатора (подп. «м» п. 2.2., п. 4.5 договора №46). Из приведенных положений закона и договора в их взаимосвязи следует, что арендатор был вправе вносить неотделимые улучшения в объект аренды только по согласованию с арендодателем. При этом арендатор вправе получить возмещение за неотделимые улучшения только при согласовании с арендодателем перечня и объема работ (по смете) до их проведения. Однако, в нарушение ст. 65 АПК РФ письменного согласования на проведение работ, а также какой-либо утвержденной в двустороннем порядке сметы работ в материалы дела истцом не представлено. В ходе судебного разбирательства ответчик указывал, что какое-либо согласование проведения ремонта в помещении с ним не осуществлялось. Кроме того, как указано выше, согласно условиям договора №46, даже в случае согласованных перепланировок, переоборудования после окончания срока аренды арендатор безвозмездно передает арендодателю те улучшения, которые были сделаны (решетки, сигнализация, отделка стен и т.п.). Договор подписан истцом без разногласий, данное условие договора было ИП ФИО1 известно, не оспорено, недействительным в установленном порядке не признано. При этом, договор аренды №46 от 17.11.2023 прекратил свое действие в связи с истечением срока, на который он был заключен, а также заключением нового договора аренды №41 на новый срок (т.е. прекращение договора №46 не связано с виновными действиями арендодателя). Заявленная истцом стоимость 604 585,90 руб. соответствовала 11-тимесячному договорному сроку аренды (с 01.12.2023 по 31.10.2024). Соответственно, арендатор пользовался неотделимыми улучшениями весь срок действия договора №46, в связи с чем какие-либо денежные средства не подлежат возмещению арендатору. Истец также ссылается на необходимость проведения работ в связи с непригодностью помещения для эксплуатации. В соответствии с пунктом 1 статьи 611 ГК РФ арендодатель обязан предоставить арендатору имущество в состоянии, соответствующем условиям договора аренды и назначению имущества. Согласно пункту 2 статьи 612 ГК РФ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При заключении договора, приемке помещения в аренду ИП ФИО1 не предъявляла замечаний к состоянию имущества. Согласно передаточному акту от 01.12.2023 к договору аренды №46 от 17.11.2023 нежилое помещение полностью соответствует условиям договора, претензий к арендодателю не имеется. ИП ФИО1 не заявляла о том, что помещение непригодно к эксплуатации, правами, предоставленными ему статьей 612 ГК РФ , не воспользовалась. Таким образом, из материалов дела не следует, что помещение передано истцу в состоянии, о котором он не был осведомлен по независящим от него обстоятельствам и которое препятствовало его эксплуатации. Доказательств того, что неотделимые части имущества являются необходимыми и разумными улучшениями с точки зрения назначения этого имущества, в частности, с учетом того, каким образом собственник имущества (на дату выполнения ремонтных работ) использует это имущество в своей хозяйственной деятельности, суду не представлено. Кроме того, согласно доводам отзыва на иск от 04.04.2025 ответчик указал, что по просьбе ФИО1 со дня подписания договора №46 от 17.11.2023 по 01.12.2023 аренда ею не оплачивалась за данное помещение и оплата в дальнейшем с 01.12.2023 производилась по ставке как для складского помещения, а не торгового павильона. Таким образом, сами по себе действия истца, направленные на создание условий работы в помещении (переоборудование из складского помещения в торговый павильон), отвечающих его запросам и представлениям о целесообразности использования, не могут быть признаны направленными на изменение качества нежилых помещений. С учетом изложенного, основания для взыскания с ответчика стоимости произведенных ремонтных работ у истца отсутствуют, в данной части суд отказывает в удовлетворении исковых требований. Отказывая в удовлетворении исковых требований в части взыскания упущенной выгоды на сумму 1 170 563 руб. за период с 01.01.2025 по 31.03.2025, суд исходит из следующего. В пункте 12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(далее - Постановление N 25) даны разъяснения о том, что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Отсутствие вины доказывается лицом, нарушившим обязательство (пункт 2 статьи 401 ГК РФ ). По общему правилу лицо, причинившее вред, освобождается от возмещения вреда, если докажет, что вред причинен не по его вине (пункт 2 статьи 1064 ГК РФ ).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 Из содержания приведенных норм права следует, что при обращении с иском истец должен доказать факт причинения убытков, их размер, противоправность поведения ответчика, причинную связь между поведением ответчика и наступившим вредом. Отсутствие одного из вышеперечисленных элементов состава правонарушения влечет за собой отказ в удовлетворении иска. Отсутствие вины по данной категории дел доказывается лицом, нарушившим обязательство, указанное соответствует разъяснениям, изложенным в пункте 5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N 7). При этом, как разъяснено в пункте 12 Постановления N 25, по делам о возмещении убытков истец обязан доказать, что ответчик является лицом, в результате действий (бездействия) которого возник ущерб. По смыслу закона причинно-следственная связь должна быть прямой и непосредственной, то есть необходимо доказать, что именно действия ответчика привели к наступлению для истца негативных последствий, никакие иные факторы с последствиями не связаны. При установлении причинной связи между нарушением обязательства и убытками необходимо учитывать, в частности, то, к каким последствиям в обычных условиях гражданского оборота могло привести подобное нарушение. Если возникновение убытков, возмещения которых требует кредитор, является обычным последствием допущенного должником нарушения обязательства, то наличие причинной связи между нарушением и доказанными кредитором убытками предполагается. Из разъяснений пункта 14 Постановления N 25 следует, что по смыслу статьи 15 ГК РФ упущенной выгодой является неполученный доход, на который увеличилась бы имущественная масса лица, право которого нарушено, если бы нарушения не было. Поскольку упущенная выгода представляет собой неполученный доход, при разрешении споров, связанных с ее возмещением, следует принимать во внимание, что ее расчет, представленный истцом, как правило, является приблизительным и носит вероятностный характер. Это обстоятельство само по себе не может служить основанием для отказа в иске. Согласно правовой позиции Верховного Суда Российской Федерации, изложенной в определении от 29.01.2015 по делу N 302-ЭС14-735, при проверке факта наличия упущенной выгоды судам следует оценить фактические действия истца, которые подтверждают совершение ими конкретных действий, направленных на извлечение доходов, не полученных в связи с допущенным должником нарушением. При этом лицо, взыскивающее упущенную выгоду, должно доказать, что возможность получения им доходов существовала реально, то есть документально подтвердить совершение им конкретных действий и сделанных с этой целью приготовлений, направленных на извлечение доходов, которые не были получены в связи с допущенным должником нарушением, то есть доказать, что допущенное ответчиком нарушение явилось единственным препятствием, не позволившим ему получить упущенную выгоду. Должник, опровергающий доводы кредитора относительно причинной связи между своим поведением и убытками кредитора, не лишен возможности представить доказательства существования иной причины возникновения этих убытков. Исходя из вышеприведенных правовых норм и разъяснений лицо, предъявляющее требования о возмещении убытков в виде упущенной выгоды, должно доказать факт нарушения своего права, наличие и размер убытков, наличие причинной связи между поведением лица, к которому предъявляется такое требование, и наступившими убытками, а также то, что возможность получения прибыли существовала реально, то есть при определении упущенной выгоды должны учитываться предпринятые для ее получения меры и сделанные с этой целью приготовления, при этом основанием для возмещения таких убытков является доказанность стороной по делу всей совокупности перечисленных условий. На основании вышеприведенных норм права следует, что для возложения на ответчика обязанности по возмещению убытков в виде упущенной выгоды первостепенное значение имеет определение достоверности тех доходов, которые потерпевшее лицо предполагало получить при обычных условиях гражданского оборота. Также в судебной практике существует позиция, согласно которой лицо, требующее возмещения убытков, должно доказать, что оно само предпринимало все разумные меры для уменьшения ущерба. В качестве основания для взыскания упущенной выгоды истец ссылается на то, что письмами от 25.11.2024 №88/1, №89/1, №90/1, №91/1, №92/1 ответчик (арендодатель) уведомил арендатора о расторжении договоров аренды в одностороннем порядке по причине несогласия арендатора с односторонним изменением (увеличением) арендодателем арендной платы, нарушения арендатором условий договоров и со ссылкой на ст. 610 ГК РФ , в связи с чем истец вынужден был досрочно покинуть арендуемые помещения, в результате чего размеры его доходов снизились. В соответствии с пунктом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соответствии с пунктом 1 статьи 450 ГК РФ , изменение и расторжение договора возможны по соглашению сторон, если иное не предусмотрено настоящим Кодексом, другими законами или договором. Следовательно, расторжение договора возможно только в случаях установленных законом или договором. В силу пункта 2 статьи 450 ГК РФ , по требованию одной из сторон договор может быть изменен или расторгнут по решению суда только: 1) при существенном нарушении договора другой стороной; 2) в иных случаях, предусмотренных настоящим Кодексом, другими законами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(пункт 2 статьи 450.1 Гражданского кодекса Российской Федерации). Согласно статьей 610 ГК РФ договор аренды заключается на срок, определенный договором. Если срок аренды в договоре не определен, договор аренды считается заключенным на неопределенный срок. Согласно абзацу второму пункта 2 статьи 610 ГК РФ ,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Законодатель предоставляет участникам правоотношений возможность предусмотреть в договоре право на односторонний отказ от исполнения договора во внесудебном порядке. Во всех иных случаях, если право на односторонний отказ от договора не предусмотрено законодательством или не оговорено в договоре, последний может быть расторгнут по заявлению стороны исключительно в судебном порядке. В данном случае договоры аренды №16 от 06.05.2024, №32 от 19.08.2024 заключены на определенный срок. В договорах отсутствует право стороны на односторонний отказ от договора для иных случаев, не предусмотренных законодательством, в связи с чем уведомления ответчика (№88/1 от 25.11.2024, №92/1 от 25.11.2024) о расторжении договоров аренды с 01.03.2025, правового значения не имеют. Договоры аренды №41 от 23.10.2024, №42 от 28.10.2024, №43 от 28.10.2024 предусматривают право арендодателя на односторонний отказ от договора (п. 5.6, 6.3). Несмотря на причины одностороннего расторжения договоров аренды №41 от 23.10.2024, №42 от 28.10.2024, №43 от 28.10.2024 со стороны арендодателя, в любом случае, до 01.03.2025 договоры являлись действующими и арендатор имел право пользоваться помещениями до момента их расторжения. Вместо этого предприниматель, не проявив должную степень разумности, заботливости и осмотрительности, досрочно оставил арендуемые помещения, которые согласно доводам истца приносили ему прибыль. При этом, в судебном порядке истцом (предпринимателем) уведомления ответчика о повышении размера арендной платы (учитывая то, что истец не был согласен с повышением размера арендной платы), о расторжении договоров, не обжаловались. Доказательства того, что арендодателем каким-либо образом арендатору чинились препятствия в пользовании арендованным имуществом, истцом в материалы дела в порядке статьи 65 АПК РФ не представлены. При этом, истцом не представлено доказательств принятия мер для получения прибыли от использования новых помещений в коммерческих целях (не представлены договоры аренды в отношении иных помещений (количества и площади таких помещений), заключенные после того как арендатор покинул помещения, переданные по договорам аренды с ответчиком). Доказательств возможности получения истцом дохода от деятельности в помещениях ответчика в период с 01.01.2025 по 31.03.2025 (в случае, если бы помещения не были оставлены истцом), сопоставимых с размером доходов, полученных ранее за иные периоды сентябрь – декабрь 2024 года, как и доказательств существования реальной возможность получения прибыли в заявленный период, в материалы дела не представлено (не представлено доказательств наличия в период с января по март 2025 года достаточного количества товара для его реализации и получения прибыли, сопоставимой с прибылью за предыдущие периоды деятельности, учитывая то, что спрос на товар возрастает в период предновогодних праздников и товар мог быть реализован предпринимателем в значительном количестве в период ноябрь-декабрь 2024 года без пополнения запасов для последующей реализации в будущие периоды). Само по себе предъявление в качестве упущенной выгоды, определенной расчетным методом суммы прибыли в качестве разницы между размером средней прибыли за период сентябрь – декабрь 2024 года и средней прибыли за период январь – март 2025 года, не является основанием для удовлетворения требований, даже если установлены какие-либо нарушения со стороны контрагента. Также предпринимателем не доказано, что им совершены конкретные действия, направленные на извлечение доходов, которые не были получены только в связи с допущенным должником нарушением, ставшим единственным препятствием для получения дохода. В обоснование предъявленного к взысканию размера упущенной выгоды истцом указывается среднемесячная прибыль. В подтверждение указанных размеров истцом представлены банковские выписки с указанием на фискальные операции за определенные периоды. Однако, указанные документы не могут служить достаточными и допустимыми доказательствами определения сумм дохода от деятельности, который мог бы быть получен истцом, поскольку не могут идентифицироваться как доходно/расходные документы, относящиеся именно по операциям на арендуемых истцом торговых точках, учитывая то, что согласно выписке из ЕГРИП основным видом деятельности предпринимателя является управление недвижимым имуществом за вознаграждение или на договорной основе, а в качестве дополнительных видов деятельности указано 47 позиций. Достоверность указанных в выписках сумм не может быть установлена, поскольку иных подтверждающих документов не представлено. При таких обстоятельствах, суд пришел к выводу о недоказанности истцом в порядке статьи 65 АПК РФ наличия совокупности обстоятельств, необходимых для удовлетворения иска о взыскании убытков в виде упущенной выгоды, а именно возникновения у истца убытков в виде упущенной выгоды ввиду недоказанности истцом реальной возможности получения дохода в заявленном размере именно по вине ответчика, а также причинно-следственной связи между действиями ответчика и возникшими, по мнению истца, убытками. В соответствии со статьей 110 АПК РФ , поскольку в удовлетворении уточненных исковых требований отказано, то расходы по уплате государственной пошлины по иску относятся на истца, равно как и расходы, связанные с оплатой юридических услуг. Излишне уплаченная государственная пошлина подлежит возврату истцу из федерального бюджета. Руководствуясь статьями 9 , 16 , 49 , 65 , 71 , 110 , 167 - 170 , 176 Арбитражного процессуального кодекса Российской Федерации, арбитражный суд РЕШИЛ: В удовлетворении уточненных исковых требований отказать. Возвратить индивидуальному предпринимателю ФИО1 (ИНН: &lt;***&gt;, ОГРН: &lt;***&gt;) из федерального бюджета государственную пошлину в размере 16 422 рублей, излишне уплаченную по чеку от 21.04.2025.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течение месяца со дня его принятия (изготовления его в полном объеме) путем подачи апелляционной жалобы в Восьмой арбитражный апелляционный суд через Арбитражный суд Ямало-Ненецкого автономного округа. Апелляционная жалоба также может быть подана посредством заполнения формы, размещенной на официальном сайте арбитражного суда в сети «Интернет» http://yamal.arbitr.ru. В случае обжалования решения в порядке апелляционного или кассационного производства информацию о времени, месте и результатах рассмотрения дела можно получить соответственно на интернет-сайте Восьмого арбитражного апелляционного суда http://8aas.arbitr.ru или Арбитражного суда Западно-Сибирского округа http://faszso.arbitr.ru. В соответствии с частью 5 статьи 15 Арбитражного процессуального кодекса Российской Федерации настоящий судебный акт выполнен в форме электронного документа и подписан усиленной квалифицированной электронной подписью судьи. Арбитражный суд Ямало-Ненецкого автономного округа разъясняет, что в соответствии со статьей 177 Арбитражного процессуального кодекса Российской Федерации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 Судья В.С. Воробьёва Суд: АС Ямало-Ненецкого АО (подробнее) Истцы: ИП Корнилова Виолетта Юрьевна (подробнее) Ответчики: Ямало-Ненецкий окружной союз потребительских обществ (подробнее) Судьи дела: Воробьева В.С. (судья) (подробнее) Последние документы по делу: Решение от 2 ноября 2025 г. по делу № А81-2296/2025 Резолютивная часть решения от 19 октября 2025 г. по делу № А81-2296/2025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