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(ИНН &lt;***&gt;, ДД.ММ.ГГГГ года рождения, место рождения г. Красноярск, СНИЛС &lt;***&gt;, адрес регистрации Россия 660004, г.Красноярск, Красноярский край, ул. Текстильщиков 2-4) банкротом и ввести в отношении должника процедуру реализации имущества гражданина сроком до 28.04.2026. Утвердить финансовым управляющим ФИО4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ААУ СЦЭАУ (подробнее) МЕЖРАЙОННАЯ ИНСПЕКЦИЯ ФЕДЕРАЛЬНОЙ НАЛОГОВОЙ СЛУЖБЫ №1 ПО КРАСНОЯРСКОМУ КРАЮ (подробнее) ПАО "СБЕРБАНК РОССИИ" (подробнее) Судьи дела: Мухлыгина Е.А. (судья) (подробнее) Последние документы по делу: Резолютивная часть решения от 27 октября 2025 г. по делу № А33-25502/2025 Решение от 7 ноября 2025 г. по делу № А33-25502/2025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