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общества с ограниченной ответственностью «Арт-строй» в лице конкурсного управляющего ФИО1 удовлетворить. Признать незаконным бездействие начальника отделения – старшего судебного пристава ОСП по г. Иваново и Ивановскому району УФССП России по Ивановской области ФИО2 и судебного пристава исполнителя ОСП по г. Иваново и Ивановскому району УФССП России по Ивановской области ФИО3, выразившееся в не объявлении розыска имущества (экскаватор-погрузчик KOMATSU WB97R-2, заводской № 97F20587) по исполнительному производству № 5973/25/37008-ИП от 23.01.2025.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во Второй арбитражный апелляционный суд (610007, &lt;...&gt;) в течение месяца со дня его принятия в соответствии со статьями 181 , 201 , 257 , 259 Арбитражного процессуального кодекса Российской Федерации. Решение может быть обжаловано в Арбитражный суд Волго-Вятского округа (603000, &lt;...&gt;) в срок, не превышающий двух месяцев со дня его вступления в законную силу в соответствии со статьями 181 , 201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(в том числе в электронном виде посредством заполнения формы, размещенной в сети «Интернет» по адресу: https://my.arbitr.ru) подаются через Арбитражный суд Ивановской области. Пересмотр в порядке кассационного производства решения арбитражного суда в Судебной коллегии Верховного Суда Российской Федерации производится в порядке и сроки, предусмотренные статьями 291.1 - 291.15 Арбитражного процессуального кодекса Российской Федерации. Кассационная жалоба в этом случае подается непосредственно в Верховный Суд Российской Федерации. Судья Скобелева Е.Г. Суд: АС Ивановской области (подробнее) Истцы: ООО К/у "Арт-Строй" Агеев Владимир Алексеевич (подробнее) Ответчики: Начальник отделения - Старший судебный пристав ОСП г. Иваново и Ивановского района УФССП России по Ивановской области Вовненко И.И. (подробнее) Судебный пристав-исполнитель ОСП г. Иваново и Ивановского района УФССП России по Ивановской области Захарова Ю.В. (подробнее) Иные лица: УФССП России по Ивановской области (подробнее) Судьи дела: Скобелева Е.Г. (судья) (подробнее) Последние документы по делу: Резолютивная часть решения от 29 октября 2025 г. по делу № А17-6564/2025 Решение от 8 ноября 2025 г. по делу № А17-6564/2025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