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(СНИЛС: &lt;***&gt;, ИНН: &lt;***&gt;, дата рождения 25.06.1990, место жительства: Кировская область)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ФИО2 (ИНН &lt;***&gt;, члена Ассоциации «Саморегулируемая организация арбитражных управляющих «Меркурий», регистрационный номер в реестре арбитражных управляющих 19378; адрес для направления корреспонденции арбитражному управляющему: 630091, Россия, &lt;...&gt;) финансовым управляющим в процедуре реализации имущества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30 апреля 2026 года - представить отчет о результатах процедуры банкротства с приложением подтверждающих документов.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месяцев. Арбитражный суд не выносит определение путем подписания резолютивной части о продлении соответствующей процедуры банкротства гражданина.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соответствующий орган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«О несостоятельности (банкротстве)». Разъяснить, что финансовый управляющий вправе получать информацию об имуществе гражданина и его супруга,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 (пункт 7 статьи 213.9 Закона о банкротстве в редакции Федерального закона от 29.05.2024 №107-ФЗ). В соответствии с частью 5 статьи 3 , частью 7 статьи 66 Арбитражного процессуального кодекса Российской Федерации - обязать органы государственной власти (их территориальные органы) - Росреестр, Роскадастр,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ее супруга (учтенного, зарегистрированного в период брака); - обязать органы МВД России предоставить персональные данные в отношении должника, супруга должника; - 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детей); - 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ее супруга (учтенных за период брака), о регистрации супруга в качестве учредителя (участника) общества (в период брака); -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данного определения.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АПК РФ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определении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А.А. Сазанова Суд: АС Кировской области (подробнее) Иные лица: АО Профессиональная Коллекторская Организация "Центр Долгового Управления" (подробнее) Отдел учета и хранения документов ЗАГС (подробнее) ПАО "СБЕРБАНК РОССИИ" (подробнее) Судьи дела: Сазанова А.А. (судья) (подробнее) Последние документы по делу: Резолютивная часть решения от 29 октября 2025 г. по делу № А28-10242/2025 Решение от 16 ноября 2025 г. по делу № А28-10242/2025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