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Уточнить наименование ответчика. Считать правильным наименованием ответчика по настоящему делу – ФИО2 (ИНН &lt;***&gt;), исключив статус индивидуального предпринимателя.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ответчика, ФИО2 (ИНН &lt;***&gt;), в пользу истца, индивидуального предпринимателя ФИО1 (ОГРН &lt;***&gt;, ИНН &lt;***&gt;), сумму основного долга в размере 60 000 рублей 00 копеек, сумму неустойки (пени) в размере 6000 рублей 00 копеек, судебные издержки (расходы на оплату услуг представителя) в размере 27 500 рублей 00 копеек, расходы по уплате государственной пошлины в размере 10 000 рублей 00 копеек, а всего – 103 500 рублей 00 копеек. Исполнительный лист выдать истцу по его ходатайству после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месячный срок со дня его принятия в Шестой арбитражный апелляционный суд через Арбитражный суд Магаданской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Арбитражный суд Дальневосточного округа через Арбитражный суд Магаданской области при условии, что оно было предметом рассмотрения Шестого арбитражного апелляционного суда или суд апелляционной инстанции отказал в восстановлении пропущенного срока подачи апелляционной жалобы. Судья А.М. Марчевская Суд: АС Магаданской области (подробнее) Судьи дела: Марчевская А.М. (судья) (подробнее) Последние документы по делу: Резолютивная часть решения от 26 октября 2025 г. по делу № А37-1714/2025 Решение от 16 ноября 2025 г. по делу № А37-1714/2025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