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Принять в порядке статьи 49 Арбитражного процессуального кодекса Российской Федерации уточнение исковых требований.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исковых требований отказать.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заявлению лица, участвующего в деле, по делу, рассматриваемому в порядке упрощенного производства, арбитражный суд составляет мотивированное решение. Заявление о составлении мотивированного решения может быть подано в течение пяти дней со дня размещения резолютивной части решения на официальном сайте арбитражного суда в информационно-телекоммуникационной сети «Интернет» http://kad.arbitr.ru/. Мотивированное решение изготавливается в течение пяти дней со дня поступления от лица, участвующего в деле, соответствующего заявления.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вступает в законную силу по истечении пятнадцати дней со дня его принятия, если не подана апелляционная жалоба. В случае составления мотивированного решения арбитражного суда, такое решение вступает в законную силу по истечении срока, установленного для подачи апелляционной жалобы.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решение может быть обжаловано в Десятый арбитражный апелляционный суд в срок, не превышающий пятнадцати дней со дня принятия, а в случае составления мотивированного решения - со дня принятия решения в полном объеме.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Апелляционная жалоба подается через Арбитражный суд Московской области. Судья М.А. Худгарян Суд: АС Московской области (подробнее) Истцы: ООО ИМПЕРИЯ ПОЗДРАВЛЕНИЙ (подробнее) Судьи дела: Худгарян М.А. (судья) (подробнее) Судебная практика по: По авторскому праву Судебная практика по применению норм ст. 1255, 1256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