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(ДД.ММ.ГГГГ года рождения, место рождения - гор. Касимов Рязанская обл., место регистрации - 390048, &lt;...&gt;, СНИЛС &lt;***&gt;, ИНН &lt;***&gt;) и ввести процедуру реализации имущества гражданина сроком до 18.05.2026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ФИО3 (ИНН &lt;***&gt;, регистрационный номер в сводном государственном реестре арбитражных управляющих № 23767), являющуюся членом Ассоциации арбитражных управляющих "Эверест", адрес для направления корреспонденции: 454128, Челябинская обл, Челябинск г, Победы пр-кт, дом № 319А, а/я 10757.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11.05.2026 представать отчет о результатах реализации имущества гражданина с приложением подтверждающих документов,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 в соответствии с частью 5 статьи 3 , частью 7 статьи 66 Арбитражного процессуального кодекса Российской Федерации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пенсионного и социального страховании Российской Федерации.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перемени имени,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доходе, регистрации в качестве индивидуального предпринимателя, руководителя, учредителя юридических лиц, о юридических лицах, где является учредителем и/или руководителем, сведения об открытых/закрытых счетах и вкладах (депозитах), сведения о состоянии лицевого счета должника; справку о размере выплачиваемой ежемесячной страховой пенсии; справку о размере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счета, на который зачисляются пенсия и иные социальные выплаты (компенсации).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177 Арбитражного процессуального кодекса Российской Федерации решение,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А.О. Грачева Суд: АС Рязанской области (подробнее) Судьи дела: Грачева А.О.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