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Государственного унитарного предприятия Республики Крым «Крымэнерго»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о назначении административного наказания по делу об административном правонарушении от 19.09.2025 № 082/04/9.21-2142/2025 признать незаконным и отменить в части назначения административного наказания в виде штрафа в размере 600 000,00 руб., снизив размер административного штрафа до 300 000,00 руб. Решение вступает в законную силу по истечении десяти дней со дня его принятия, если не подана апелляционная жалоба, а в случае подачи апелляционной жалобы со дня принятия постановления арбитражным судом апелляционной инстанции.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десяти дней со дня принятия решения. Информация о движении настоящего дела и о принятых судебных актах может быть получена путем использования сервиса «Картотека арбитражных дел» http://kad.arbitr.ru в информационно-телекоммуникационной сети «Интернет». Судья А.Г. Колосова Суд: АС Республики Крым (подробнее) Истцы: ГУП Республики Крым "Крымэнерго" (подробнее) Ответчики: МЕЖРЕГИОНАЛЬНОЕ УПРАВЛЕНИЕ ФЕДЕРАЛЬНОЙ АНТИМОНОПОЛЬНОЙ СЛУЖБЫ ПО РЕСПУБЛИКЕ КРЫМ И ГОРОДУ СЕВАСТОПОЛЮ (подробнее) Судьи дела: Колосова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