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удовлетворить в полном объеме.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«Дормострой» (Тамбовская область, г.о. город Тамбов, &lt;...&gt;, помещ. 14, ОГРН &lt;***&gt;, ИНН &lt;***&gt;) в пользу Общества с ограниченной ответственностью «Гидроимпульс» (Краснодарский край, г.о. город-курорт Сочи, &lt;...&gt;, ОГРН &lt;***&gt;, ИНН &lt;***&gt;) задолженность по договору от 15.01.2025г. в размере 1 352 382,04 руб., неустойку за период с 10.10.2024г. по 07.05.2025г. в размере 1 420 001,14 руб., расходы на оплату государственной пошлины в размере 108 171 руб. Выдать исполнительный лист после вступления решения в законную силу по ходатайству взыскателя. Решение арбитражного суда может быть обжаловано в течение одного месяца со дня принятия в Девятнадцатый апелляционный арбитражный суд (394006, Воронеж, ул. Платонова, дом 8), а также в порядке кассационного обжалования в Арбитражный суд Центрального округа в течении двух месяцев со дня его вступления в законную силу, через арбитражный суд Тамбовской области. Информацию о времени, месте и результатах рассмотрения апелляционной или кассационной жалобы можно получить соответственно на интернет-сайтах Девятнадцатого арбитражного апелляционного суда www.19aac.ru или Арбитражного суда Центрального округа. Судья Тишин А.А. Суд: АС Тамбовской области (подробнее) Истцы: ООО "Гидроимпульс" (подробнее) Ответчики: ООО "Дормострой" "ДМС" (подробнее) Судьи дела: Тишин А.А. (судья) (подробнее) Судебная практика по: По договору купли продажи, договор купли продажи недвижимости Судебная практика по применению нормы ст. 454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