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"КЭЧ" в пользу акционерного общества "ЭнергосбыТ Плюс" задолженность в сумме 374 778 руб. 77 коп., расходы по уплате государственной пошлины в размере 32 857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акционерному обществу "ЭнергосбыТ Плюс" из федерального бюджета государственную пошлину в размере 6374 руб., уплаченную по платежному поручению от 11.12.2024 № 21547. Основанием для возврата государственной пошлины является настоящее решение. Решение может быть обжаловано в Первый арбитражный апелляционный суд через Арбитражный суд Владимирской области в течение месяца со дня его принятия. В таком же порядке решение может быть обжаловано в Арбитражный суд Волго-Вятского округа в срок, не превышающий двух месяцев со дня вступления в законную силу обжалуемого судебного акта, при условии, что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жалобы. Судья Р.К. Степанова Суд: АС Владимирской области (подробнее) Истцы: АО "ЭнергосбыТ Плюс" (подробнее) Ответчики: ООО "КЭЧ" (подробнее) Судьи дела: Степанова Р.К.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