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19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денежные средства в размере 601785,86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доход федерального бюджета государственную пошлину в размере 8000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Судья И.Н. Ковлакова Суд: АС Республики Крым (подробнее) Истцы: Автономная некоммерческая организация "Фонд защиты вкладчиков" (подробнее) Ответчики: АО КОММЕРЧЕСКИЙ БАНК "ПРИВАТБАНК"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