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связи с увеличением объёма работ внести изменения: 1.1. В п.4.1. договора и изложить его в следующей редакции: «Цена работ договорная и составляет 135 000 (сто тридцать пять тысяч) рублей 00 копеек, НДС не облагается; 1.2. В п.4.2. договора и изложить его в следующей редакции: «В течении 10 (десяти) дней после подписания договора, Заказчик производит авансовый платёж в размере 27 000 (двадцать семь тысяч) рублей 00 копеек, оставшуюся сумму в размере 108 000 (сто восемь тысяч) рублей 00 копеек в течении 30 (тридцати) дней с даты подписания акта выполненных работ»; 1.3. В п. б. Технического задания и изложить его в следующей редакции: «Протяженность водопроводной сети - 30.5 км. Климат полупустынно - умеренного пояса в ТЕРСКО СУЛАКСКОМ климатическом районе»</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 всём остальном, что не предусмотрено настоящим Дополнительным соглашением. «Стороны» руководствуются условиями договора № 2020/4П от 06.04.2020. 18.06.2020 в адрес Администрации муниципального образования «Хасавюртовский район» была направлена документация, а также счет на оплату и акт выполненных работ от 18.06.2020, в подтверждение чего представлена курьерской накладной на отправку №062049228 от 18.06.2020 Указанное письмо получено адресатом 24.06.2020. Согласно информационному письму о доставке результатов выполненных работ от АО «ДПД РУС»: заказ RU035412920 был доставлен 24.06.2020 по адресу 368000, Россия, Респ Дагестан, &lt;...&gt;, получатель Администр. М.о. «Хасавюртовский р-н». ООО «Геоизыскания» 15.10.2022 направило в адрес ответчика претензию с просьбой направить подписанный Акт выполненных работ №64 от 18.06.2020 и оплатить задолженность и пени. Ссылаясь на то, что претензия оставлена администрацией без удовлетворения, общество обратилось в арбитражный суд с настоящим иском. Администрация обратилась в суд со встречным исковым заявлением о расторжении договора подряда на выполнение проектно-изыскательных работ №2020/4П, взыскании аванса и пени, ссылаясь на то, что работы по договору обществом не выполнены. Проверив в порядке, установленном главой 34 АПК РФ, правильность применения судом норм материального и процессуального права, соответствие выводов суда о применении норм права установленным по делу обстоятельствам и имеющимся в деле доказательствам, исходя из доводов, содержащихся в апелляционной жалобе, судебная коллегия приходит к следующим выводам. В силу пп. 4 п. 1 ст. 93 Федерального закона от 05.04.2013 N 44-ФЗ "О контрактной системе в сфере закупок товаров, работ, услуг для обеспечения государственных и муниципальных нужд" (в редакции, действующей на дату заключения договора) закупка у единственного поставщика (подрядчика, исполнителя) может осуществляться заказчиком в случае осуществление закупки товара, работы или услуги на сумму, не превышающую трехсот тысяч рублей.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пять процентов совокупного годового объема закупок заказчика и не должен составлять более чем пятьдесят миллионов рублей. Указанные ограничения годового объема закупок, которые заказчик вправе осуществить на основании настоящего пункта, не применяются в отношении закупок, осуществляемых заказчиками для обеспечения муниципальных нужд сельских поселений. Поскольку в настоящем случае стоимость работ не превысила трехсот тысяч рублей, закупка могла быть осуществлена у единственного поставщика (подрядчика, исполнителя). При таких обстоятельствах суд области справедливо отклонил доводы ответчика о недействительности договора. В соответствии со ст.ст. 309 , 310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Согласно статье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Оплата выполненных работ в соответствии со статьей 711 ГК РФ производится заказчиком в сроки и в порядке, которые установлены договором подряда. В силу статьи 753 ГК РФ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Бремя доказывания обоснованности мотивов отказа от подписания актов о приемке выполненных работ возлагается на заказчика. Основанием для возникновения обязательства заказчика по оплате выполненных работ является сдача результата работ заказчику. В соответствии с п. 1 ст. 720 ГК РФ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Исходя из принципа состязательности сторон, закрепленного в ст. 9 АПК РФ , а также положений ст. 65 указанного Кодекса, лицо, не реализовавшее свои процессуальные права, в том числе и на представление доказательств, несет риск неблагоприятных последствий несовершения им соответствующих процессуальных действий. Возражая против удовлетворения иска, ответчик сослался на то, что ни документацию, ни акт выполненных работ не получал. Между тем указанные доводы противоречат материалам дела и установленным фактическим обстоятельствам. Как усматривается из материалов дела и установлено судом, работы по договору №2020/4П от 06.04.2020, были выполнены подрядчиком и 18.06.2020 отправлены курьерской накладной на отправку №062049228 от 18.06.2020. Вместе с результатами работ были также направлены счет на оплату №90 от 18.06.2020 и акт №64 от 18.06.2020 выполненных работ. Согласно информационному письму о доставке результатов выполненных работ от АО «ДПД РУС»: заказ RU035412920 был доставлен 24.06.2020 по адресу 368000, Россия, Респ Дагестан, &lt;...&gt;, получатель Администр. М.о. «Хасавюртовский р-н». Кроме того, администрацией муниципального образования «село Куруш» Хасавюртовского района Республики Дагестан 15.06.2020 принято постановление "Об утверждении проекта планировки и межевания территории, предназначенной для размещения линейного объекта: "Водоснабжение в с. Куруш", что противоречит утверждениям ответчика об отсутствии у него проектной документации, разработанной истцом. При этом отмену в последующем (спустя 2 года) вышеуказанного постановления со ссылкой на неисполнение контракта, суд области правильно оценил критически, поскольку как было указано выше, до обращения в суд ответчик не предъявлял к истцу требования о выполнении работ, о возврате уплаченного аванса в связи с неисполнением работ. Проанализировав представленные сторонами документы, учитывая вышеизложенные обстоятельства, а также принимая во внимание заключение специалиста № 06/02-25-ЗС от 06 февраля 2025 г., представленное истцом, согласно которому проект межевания территории, выполненный обществом по договору подряда №2020/4П от 06.04.2020 с администрацией, и проектная документация, выполненная ООО «Югпроектсрой» от 21.10.2021, являются идентичными, суд первой инстанции правомерно исходил из того, что проект межевания территории, выполненный обществом по договору подряда №2020/4П от 06.04.2020, имеет потребительскую ценность для заказчика и используется им по прямому назначению. При этом суд области справедливо отметил, что потребительская ценность заключается в использовании заказчиком результатов выполненных подрядчиком работ в виде осуществления дальнейших работ по подведению водопровода, внутрипоселкового водопровода, установке резервуаров, станций водоподготовки, навеса для генератора, наружных сетей электроснабжения, вертикальная планировка, покрытие проездов, ограждение территории, озеленение, что подтверждается графиком выполнения строительно-монтажных работ по объекту: «Внутрисельские сети водоснабжения сел. Куруш Хасавюртовского района Республики Дагестан», размещенному на сайте zakupki.gov к государственному контракту №0103200008421003164. Согласно государственному контракту № 0103200008421003164 на выполнение работ по объекту: «Внутрисельские сети водоснабжения с. Куруш Хасавюртовского района Республики Дагестан» заказчик передает, а подрядчик принимает на себя обязательства на выполнение работ по объекту: «Внутрисельские сети водоснабжения с. Куруш Хасавюртовского района Республики Дагестан» в соответствии с документацией заказчика, требованиями действующих норм и правил, СНиПов, ГОСТов, ВСН, техническими условиями (при их наличии по предмету контракта). Подрядчик по данному государственному контракту ООО СК «МИГ-СТРОИ», ИНН &lt;***&gt;, заказчиком является: Государственное казённое учреждение Республики Дагестан «Дирекция единого государственного заказчика-застройщика». В соответствии со ст. 71 АПК РФ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Оценив достаточность и взаимную связь доказательств в их совокупности в порядке ст. 71 АПК РФ , учитывая вышеизложенное, исходя из того, что работы по договору подряда № 2020/4п на выполнение проектно-изыскательских работ от 06.04.2020 истцом выполнены, а также из отсутствия доказательств того, что объем и качество выполненных работ не соответствуют условиям договора, и исключают возможность использования результата работ для цели, предусмотренной договором, не имеют потребительской ценности, и отсутствия доказательств погашения задолженности ответчиком, суд первой инстанции обоснованно удовлетворил требование истца о взыскании 108 000 руб. задолженности. При этом принимая во внимание заявление истца о пропуске ответчиком срока исковой давности, суд области правомерно оставил без удовлетворения встречные исковые требования. Истцом также заявлено требование о взыскании неустойки за просрочку выполнения работ, начисленной за период с 30.07.2020 по 11.01.2023 в сумме 9 630 руб. с дальнейшим начислением неустойки до момента фактического исполнения обязательства. В силу ст.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Согласно пункту 6.2. договора при нарушении сроков оплаты работы подрядчик вправе предъявить заказчику требование об уплате пени в размере 0,01% от стоимости работ за каждый день просрочки и потребовать возмещения убытков. Как разъяснено в пункте 65 постановления Пленума Верховного суда РФ от 24.03.2016 N 7 "О применении судами некоторых положений Гражданского кодекса РФ об ответственности за нарушение обязательств", по смыслу статьи 330 ГК РФ ,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Присуждая неустойку, суд по требованию истца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 Принимая во внимание, что материалами дела подтвержден факт нарушения ответчиком обязательств по оплате выполненных работ, проверив расчет пени и признав его правильным, руководствуясь ст.ст. 329 , 330 ГК РФ , положениями п. 6.2 договора, суд области удовлетворил требование истца о взыскании пени в сумме 9 630 руб. по состоянию на 11.01.2023 с дальнейшим начислением неустойки с 12.01.2023 на сумму основного долга в размере 108000 рублей, исходя из ставки 0,01% за каждый день просрочки, по день фактического исполнения ответчиком обязанности по оплате основного долга. Суд апелляционной инстанции считает, что приведенная судом оценка обстоятельств дела соответствует положениям процессуального законодательства, устанавливающим стандарт всестороннего и полного исследования имеющихся в деле доказательств в их совокупности и взаимосвязи без придания преимущественного значения какому бы то ни было из них (определения Верховного Суда Российской Федерации от 20.06.2016 N 305-ЭС15-10323, от 05.10.2017 N 309-ЭС17-6308). Таким образом, оснований не согласиться с выводами суда области по настоящему спору у суда апелляционной инстанции не имеется. Вместе с тем обществом заявлено требование о взыскании с администрации расходов, связанных с оплатой юридических услуг в размере 35 000 руб. В обоснование расходов на представителя представлены договоры №903 на оказание юридических услуг от 23.12.2022, № 938 от 11.01.2023, заключенные между ООО «Геоизыскания» (заказчик) и ФИО1 (исполнитель). Стоимость оказываемых юридических услуг определена в размере 7 000 руб. по договору на оказание юридических услуг от 23.12.2022, а по договору от 11.01.2023 определена в размере 28 000 руб. Заказчик произвел оплату за юридические услуги по платежным поручениям от 27.12.2022 № 134 и от 03.04.2023 № 52. Оценивая представленные в обоснование заявленных требований о возмещении судебных расходов за представительские услуги доказательства, руководствуясь положениями, предусмотренными статьями 101 , 106 , 110 , 112 Арбитражного процессуального кодекса Российской Федерации, разъяснениями, данными в пунктах 11, 12, 13 постановления Пленума Верховного Суда Российской Федерации от 21.01.2016 N 1 "О некоторых вопросах применения законодательства о возмещении издержек, связанных с рассмотрением делая", исходя из принципа разумности и соблюдения баланса интересов сторон, учитывая степень сложности спора и общий объем работы, выполненной адвокатом в целом, суд первой инстанции правомерно удовлетворил требование общества о взыскании с администрации судебных расходов на оплату услуг представителя в сумме 35 000 рублей. В силу статьи 110 АПК Российской Федерации расходы по уплате государственной пошлины по иску, понесенные обществом, суд справедливо отнес на администрацию. Довод жалобы о нарушении судом норм материального и процессуального права, судом апелляционной инстанции признается ошибочным. Иное толкование заявителем апелляционной жалобы положений закона не свидетельствует о неправильном применении судом норм права. Иные доводы апелляционной жалобы, по существу, сводятся к переоценке установленных судом обстоятельств дела и подтверждающих данные обстоятельства доказательств. При этом фактические обстоятельства, имеющие значение для дела, установлены судом первой инстанции в полном объеме на основании доказательств, оцененных в соответствии с правилами, определенными ст. 71 Арбитражного процессуального кодекса Российской Федерации. Данные доводы не опровергают выводов суда первой инстанции, не свидетельствуют о неправильном применении и нарушении им норм материального и процессуального права, а, по сути, выражают несогласие с указанными выводами, что не может являться основанием для отмены обжалуемого судебного акта. Все доводы и аргументы заявителя апелляционной жалобы проверены судом апелляционной инстанции, признаются несостоятельными и не подлежащими удовлетворению, поскольку не опровергают законности принятого по делу судебного акта и основаны на неверном толковании норм действующего законодательства, обстоятельств дела. В силу изложенного суд апелляционной инстанции считает, что выводы суда первой инстанции основаны на полном и всестороннем исследовании материалов дела и конкретных обстоятельствах, доводы лиц, участвующих в деле правильно оценены, выводы сделаны при правильном применении норм действующего законодательства. Нарушений процессуальных норм, влекущих безусловную отмену судебного акта (часть 4 статьи 270 Арбитражного процессуального кодекса Российской Федерации), не установлено. В соответствии со статьей 110 , частью 3 статьи 271 Арбитражного процессуального кодекса Российской Федерации государственная пошлина по апелляционной жалобе подлежит отнесению на заявителя, который от ее уплаты освобожден в порядке статьи 333.37 Налогового кодекса Российской Федерации. Руководствуясь статьями 266 , 268 , 269 , 271 Арбитражного процессуального кодекса Российской Федерации, Двадцатый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