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истца от 20 октября 2025 г. без номера об увеличении размера исковых требований. Считать суммой иска по настоящему делу – 290 119 рублей 81 копейка.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истцу, обществу с ограниченной ответственностью «Региональные энергетические системы» (ОГРН &lt;***&gt;, ИНН &lt;***&gt;), в удовлетворении исковых требований.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месячный срок со дня его принятия в Шестой арбитражный апелляционный суд через Арбитражный суд Магаданской области.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Арбитражный суд Дальневосточного округа через Арбитражный суд Магаданской области при условии, что оно было предметом рассмотрения Шестого арбитражного апелляционного суда или суд апелляционной инстанции отказал в восстановлении пропущенного срока подачи апелляционной жалобы. Судья А.М. Марчевская Суд: АС Магаданской области (подробнее) Истцы: ООО "Региональные энергетические системы" (подробнее) Ответчики: ПАО "Сбербанк России" в лице Северо-Восточного отделения №8645 Сбербанк (подробнее) Судьи дела: Марчевская А.М. (судья) (подробнее) Последние документы по делу: Решение от 18 ноября 2025 г. по делу № А37-804/2025 Резолютивная часть решения от 28 октября 2025 г. по делу № А37-804/2025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